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B7" w:rsidRPr="0030653F" w:rsidRDefault="00996905" w:rsidP="0030653F">
      <w:pPr>
        <w:spacing w:line="360" w:lineRule="auto"/>
        <w:ind w:firstLineChars="200" w:firstLine="583"/>
        <w:jc w:val="center"/>
        <w:rPr>
          <w:rFonts w:asciiTheme="minorEastAsia" w:eastAsiaTheme="minorEastAsia" w:hAnsiTheme="minorEastAsia" w:cs="方正小标宋简体"/>
          <w:b/>
          <w:w w:val="90"/>
          <w:sz w:val="32"/>
          <w:szCs w:val="32"/>
        </w:rPr>
      </w:pPr>
      <w:r w:rsidRPr="0030653F">
        <w:rPr>
          <w:rFonts w:asciiTheme="minorEastAsia" w:eastAsiaTheme="minorEastAsia" w:hAnsiTheme="minorEastAsia" w:cs="方正小标宋简体" w:hint="eastAsia"/>
          <w:b/>
          <w:w w:val="90"/>
          <w:sz w:val="32"/>
          <w:szCs w:val="32"/>
        </w:rPr>
        <w:t>《婺源绿茶 生产技术规程》标准修订说明</w:t>
      </w:r>
    </w:p>
    <w:p w:rsidR="006C1FB7" w:rsidRPr="0030653F" w:rsidRDefault="00996905" w:rsidP="0030653F">
      <w:pPr>
        <w:spacing w:line="360" w:lineRule="auto"/>
        <w:ind w:firstLineChars="200" w:firstLine="562"/>
        <w:jc w:val="left"/>
        <w:rPr>
          <w:rFonts w:asciiTheme="minorEastAsia" w:eastAsiaTheme="minorEastAsia" w:hAnsiTheme="minorEastAsia" w:cs="黑体"/>
          <w:b/>
          <w:sz w:val="28"/>
          <w:szCs w:val="28"/>
        </w:rPr>
      </w:pPr>
      <w:r w:rsidRPr="0030653F">
        <w:rPr>
          <w:rFonts w:asciiTheme="minorEastAsia" w:eastAsiaTheme="minorEastAsia" w:hAnsiTheme="minorEastAsia" w:cs="黑体" w:hint="eastAsia"/>
          <w:b/>
          <w:sz w:val="28"/>
          <w:szCs w:val="28"/>
        </w:rPr>
        <w:t>一、标准修订的意义和必要性</w:t>
      </w:r>
    </w:p>
    <w:p w:rsidR="006C1FB7" w:rsidRPr="004F53D1" w:rsidRDefault="00996905" w:rsidP="004F53D1">
      <w:pPr>
        <w:spacing w:line="360" w:lineRule="auto"/>
        <w:ind w:firstLineChars="200" w:firstLine="480"/>
        <w:jc w:val="left"/>
        <w:rPr>
          <w:rFonts w:asciiTheme="minorEastAsia" w:eastAsiaTheme="minorEastAsia" w:hAnsiTheme="minorEastAsia" w:cs="仿宋_GB2312"/>
          <w:sz w:val="24"/>
        </w:rPr>
      </w:pPr>
      <w:r w:rsidRPr="004F53D1">
        <w:rPr>
          <w:rFonts w:asciiTheme="minorEastAsia" w:eastAsiaTheme="minorEastAsia" w:hAnsiTheme="minorEastAsia" w:cs="仿宋_GB2312" w:hint="eastAsia"/>
          <w:sz w:val="24"/>
        </w:rPr>
        <w:t>婺源特定的地理坐标、优越的自然生态、精湛的加工工艺，造就了自然品质与加工品质完美结合的婺源绿茶，《茶经》载，《辞海》注，《全书》评，誉全球。</w:t>
      </w:r>
    </w:p>
    <w:p w:rsidR="006C1FB7" w:rsidRPr="004F53D1" w:rsidRDefault="00996905" w:rsidP="004F53D1">
      <w:pPr>
        <w:spacing w:line="360" w:lineRule="auto"/>
        <w:ind w:firstLineChars="200" w:firstLine="480"/>
        <w:jc w:val="left"/>
        <w:rPr>
          <w:rFonts w:asciiTheme="minorEastAsia" w:eastAsiaTheme="minorEastAsia" w:hAnsiTheme="minorEastAsia" w:cs="仿宋_GB2312"/>
          <w:sz w:val="24"/>
        </w:rPr>
      </w:pPr>
      <w:r w:rsidRPr="004F53D1">
        <w:rPr>
          <w:rFonts w:asciiTheme="minorEastAsia" w:eastAsiaTheme="minorEastAsia" w:hAnsiTheme="minorEastAsia" w:cs="仿宋_GB2312" w:hint="eastAsia"/>
          <w:sz w:val="24"/>
        </w:rPr>
        <w:t>茶叶是婺源传统的特色产业，为维护“婺源绿茶”产品声誉，与国际进行公平贸易，做优、做强、做大茶产业。2006年4月，江西省质量技术监督局批准，并经国家标准委备案公告，“婺源绿茶”第一部地方标准诞生，结束了“婺源绿茶”历经千年而无标准可依的历史。“婺源绿茶”第一部地方标准发布实施以来，对“婺源绿茶”的品牌维护，企业生产经营和各级政府开展对“婺源绿茶”产品质量监督检验提供了科学依据和标准，极大地推进了婺源茶产业健康有序发展。然而，第一部标准实施已逾十年，原《标准》部分指标和引用《标准》已经更新、修改。为此，对原《标准》进行重新修订势在必行。本标准的修订实施，必将能更好地保护“婺源绿茶”的质量和特色，保护我国传统的茶叶精品，提高“婺源绿茶”国内外声誉，更好地开展国际公平贸易，拓展国际市场，促进婺源茶产业持续健康、快速发展，造福于民。</w:t>
      </w:r>
    </w:p>
    <w:p w:rsidR="006C1FB7" w:rsidRPr="0030653F" w:rsidRDefault="00996905" w:rsidP="0030653F">
      <w:pPr>
        <w:spacing w:line="360" w:lineRule="auto"/>
        <w:ind w:firstLineChars="200" w:firstLine="562"/>
        <w:jc w:val="left"/>
        <w:rPr>
          <w:rFonts w:asciiTheme="minorEastAsia" w:eastAsiaTheme="minorEastAsia" w:hAnsiTheme="minorEastAsia" w:cs="黑体"/>
          <w:b/>
          <w:sz w:val="28"/>
          <w:szCs w:val="28"/>
        </w:rPr>
      </w:pPr>
      <w:r w:rsidRPr="0030653F">
        <w:rPr>
          <w:rFonts w:asciiTheme="minorEastAsia" w:eastAsiaTheme="minorEastAsia" w:hAnsiTheme="minorEastAsia" w:cs="黑体" w:hint="eastAsia"/>
          <w:b/>
          <w:sz w:val="28"/>
          <w:szCs w:val="28"/>
        </w:rPr>
        <w:t>二、标准修订过程</w:t>
      </w:r>
    </w:p>
    <w:p w:rsidR="006C1FB7" w:rsidRPr="004F53D1" w:rsidRDefault="00996905" w:rsidP="004F53D1">
      <w:pPr>
        <w:spacing w:line="360" w:lineRule="auto"/>
        <w:ind w:firstLineChars="200" w:firstLine="480"/>
        <w:jc w:val="left"/>
        <w:rPr>
          <w:rFonts w:asciiTheme="minorEastAsia" w:eastAsiaTheme="minorEastAsia" w:hAnsiTheme="minorEastAsia" w:cs="仿宋_GB2312"/>
          <w:sz w:val="24"/>
        </w:rPr>
      </w:pPr>
      <w:r w:rsidRPr="004F53D1">
        <w:rPr>
          <w:rFonts w:asciiTheme="minorEastAsia" w:eastAsiaTheme="minorEastAsia" w:hAnsiTheme="minorEastAsia" w:cs="仿宋_GB2312" w:hint="eastAsia"/>
          <w:sz w:val="24"/>
        </w:rPr>
        <w:t>《婺源绿茶——江西省地方标准》修订由婺源县茶业协会提出，以江西省蚕桑茶叶研究所为技术支撑承担标准修订。江西省蚕桑茶叶研究所及时组织相关技术人员制订了标准修订工作方案，并与婺源县茶业协会签订了合作协议，规定了标准修订各方的责任和义务。成立了“婺源绿茶”地方标准修订小组，由婺源县茶业协会牵头，江西省蚕桑茶叶研究所为技术支撑单位，县内相关茶叶企业和合作社配合共同完成标准修订工作。</w:t>
      </w:r>
    </w:p>
    <w:p w:rsidR="006C1FB7" w:rsidRPr="004F53D1" w:rsidRDefault="00996905" w:rsidP="004F53D1">
      <w:pPr>
        <w:spacing w:line="360" w:lineRule="auto"/>
        <w:ind w:firstLineChars="200" w:firstLine="480"/>
        <w:jc w:val="left"/>
        <w:rPr>
          <w:rFonts w:asciiTheme="minorEastAsia" w:eastAsiaTheme="minorEastAsia" w:hAnsiTheme="minorEastAsia" w:cs="仿宋_GB2312"/>
          <w:sz w:val="24"/>
        </w:rPr>
      </w:pPr>
      <w:r w:rsidRPr="004F53D1">
        <w:rPr>
          <w:rFonts w:asciiTheme="minorEastAsia" w:eastAsiaTheme="minorEastAsia" w:hAnsiTheme="minorEastAsia" w:cs="仿宋_GB2312" w:hint="eastAsia"/>
          <w:sz w:val="24"/>
        </w:rPr>
        <w:t>为保证“婺源绿茶”地方标准修订的科学性、真实性、可行性，标准修订组多次深入婺源开展婺源绿茶生产情况调研，收集近十年来婺源绿茶检验分析数据信息，由婺源县茶业协会采集婺源绿茶各产区不同档次茶叶样品送检分析。江西省蚕桑茶叶研究所对收集的调研信息、检验数据、茶样检测报告等资料认真分析整理，以婺源绿茶原标准为基础，同时参照国内外最新茶叶标准，对婺源绿茶原标准进行修订，形成《婺源绿茶——江西省地方标准》初稿，向婺源县相关部门、相关企业征集修改意见，经标准修订小组讨论修改后，形成标准征求意见稿，最后征求相关专家和茶叶企业相关技术人员的意见，经修改后，形成《婺源绿茶——江西省地方标准》报审稿。</w:t>
      </w:r>
    </w:p>
    <w:p w:rsidR="006C1FB7" w:rsidRPr="0030653F" w:rsidRDefault="004F53D1" w:rsidP="0030653F">
      <w:pPr>
        <w:spacing w:line="360" w:lineRule="auto"/>
        <w:ind w:firstLineChars="200" w:firstLine="562"/>
        <w:jc w:val="left"/>
        <w:rPr>
          <w:rFonts w:asciiTheme="minorEastAsia" w:eastAsiaTheme="minorEastAsia" w:hAnsiTheme="minorEastAsia" w:cs="黑体"/>
          <w:b/>
          <w:sz w:val="28"/>
          <w:szCs w:val="28"/>
        </w:rPr>
      </w:pPr>
      <w:r w:rsidRPr="0030653F">
        <w:rPr>
          <w:rFonts w:asciiTheme="minorEastAsia" w:eastAsiaTheme="minorEastAsia" w:hAnsiTheme="minorEastAsia" w:cs="黑体" w:hint="eastAsia"/>
          <w:b/>
          <w:sz w:val="28"/>
          <w:szCs w:val="28"/>
        </w:rPr>
        <w:lastRenderedPageBreak/>
        <w:t>三、</w:t>
      </w:r>
      <w:r w:rsidR="00996905" w:rsidRPr="0030653F">
        <w:rPr>
          <w:rFonts w:asciiTheme="minorEastAsia" w:eastAsiaTheme="minorEastAsia" w:hAnsiTheme="minorEastAsia" w:cs="黑体" w:hint="eastAsia"/>
          <w:b/>
          <w:sz w:val="28"/>
          <w:szCs w:val="28"/>
        </w:rPr>
        <w:t>标准技术内容编写说明</w:t>
      </w:r>
    </w:p>
    <w:p w:rsidR="006C1FB7" w:rsidRPr="004F53D1" w:rsidRDefault="00996905" w:rsidP="004F53D1">
      <w:pPr>
        <w:spacing w:line="360" w:lineRule="auto"/>
        <w:ind w:firstLineChars="200" w:firstLine="480"/>
        <w:jc w:val="left"/>
        <w:rPr>
          <w:rFonts w:asciiTheme="minorEastAsia" w:eastAsiaTheme="minorEastAsia" w:hAnsiTheme="minorEastAsia" w:cs="方正楷体_GBK"/>
          <w:bCs/>
          <w:sz w:val="24"/>
        </w:rPr>
      </w:pPr>
      <w:r w:rsidRPr="004F53D1">
        <w:rPr>
          <w:rFonts w:asciiTheme="minorEastAsia" w:eastAsiaTheme="minorEastAsia" w:hAnsiTheme="minorEastAsia" w:cs="方正楷体_GBK" w:hint="eastAsia"/>
          <w:bCs/>
          <w:sz w:val="24"/>
        </w:rPr>
        <w:t>1.标准修订原则和依据</w:t>
      </w:r>
    </w:p>
    <w:p w:rsidR="006C1FB7" w:rsidRPr="004F53D1" w:rsidRDefault="00996905" w:rsidP="004F53D1">
      <w:pPr>
        <w:spacing w:line="360" w:lineRule="auto"/>
        <w:ind w:firstLineChars="200" w:firstLine="480"/>
        <w:jc w:val="left"/>
        <w:rPr>
          <w:rFonts w:asciiTheme="minorEastAsia" w:eastAsiaTheme="minorEastAsia" w:hAnsiTheme="minorEastAsia" w:cs="仿宋_GB2312"/>
          <w:sz w:val="24"/>
        </w:rPr>
      </w:pPr>
      <w:r w:rsidRPr="004F53D1">
        <w:rPr>
          <w:rFonts w:asciiTheme="minorEastAsia" w:eastAsiaTheme="minorEastAsia" w:hAnsiTheme="minorEastAsia" w:cs="仿宋_GB2312" w:hint="eastAsia"/>
          <w:sz w:val="24"/>
        </w:rPr>
        <w:t>本标准依据GB/T1.1《标准化工作导则 第一部分：标准的结构与编写》规定修订本标准。</w:t>
      </w:r>
    </w:p>
    <w:p w:rsidR="006C1FB7" w:rsidRPr="004F53D1" w:rsidRDefault="00996905" w:rsidP="004F53D1">
      <w:pPr>
        <w:spacing w:line="360" w:lineRule="auto"/>
        <w:ind w:firstLineChars="200" w:firstLine="480"/>
        <w:jc w:val="left"/>
        <w:rPr>
          <w:rFonts w:asciiTheme="minorEastAsia" w:eastAsiaTheme="minorEastAsia" w:hAnsiTheme="minorEastAsia" w:cs="仿宋_GB2312"/>
          <w:sz w:val="24"/>
        </w:rPr>
      </w:pPr>
      <w:r w:rsidRPr="004F53D1">
        <w:rPr>
          <w:rFonts w:asciiTheme="minorEastAsia" w:eastAsiaTheme="minorEastAsia" w:hAnsiTheme="minorEastAsia" w:cs="仿宋_GB2312" w:hint="eastAsia"/>
          <w:sz w:val="24"/>
        </w:rPr>
        <w:t>《婺源绿茶——江西省地方标准》修订遵循“科学规范、真实可行”的原则，依据国家相关法律法规和相关强制性标准的规定和要求。《无公害食品 婺源绿茶 生产技术规程》标准修订参考了：</w:t>
      </w:r>
    </w:p>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GB/T 8321.1  农药合理使用准则（一）</w:t>
      </w:r>
    </w:p>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GB/T 8321.2  农药合理使用准则（二）</w:t>
      </w:r>
    </w:p>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GB/T 8321.3  农药合理使用准则（三）</w:t>
      </w:r>
    </w:p>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GB/T 8321.4  农药合理使用准则（四）</w:t>
      </w:r>
    </w:p>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GB/T 8321.5  农药合理使用准则（五）</w:t>
      </w:r>
    </w:p>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GB/T 8321.6  农药合理使用准则（六）</w:t>
      </w:r>
    </w:p>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GB/T 8321.7  农药合理使用准则（七）</w:t>
      </w:r>
    </w:p>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GB/T 8321.8  农药合理使用准则（八）</w:t>
      </w:r>
    </w:p>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GB/T 8321.9  农药合理使用准则（九）</w:t>
      </w:r>
    </w:p>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GB 11767  茶树种苗</w:t>
      </w:r>
    </w:p>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GB/T 20014 良好农业规范 第12部分：茶叶控制点与符合性规范</w:t>
      </w:r>
    </w:p>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GB 15063复混肥料（复合肥料）</w:t>
      </w:r>
    </w:p>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GB 18877有机—无机复混肥料</w:t>
      </w:r>
    </w:p>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NY 525有机肥料</w:t>
      </w:r>
    </w:p>
    <w:p w:rsidR="004F53D1" w:rsidRPr="004F53D1" w:rsidRDefault="000368CB" w:rsidP="004F53D1">
      <w:pPr>
        <w:pStyle w:val="a8"/>
        <w:spacing w:line="360" w:lineRule="auto"/>
        <w:ind w:firstLine="480"/>
        <w:rPr>
          <w:rFonts w:asciiTheme="minorEastAsia" w:eastAsiaTheme="minorEastAsia" w:hAnsiTheme="minorEastAsia"/>
          <w:sz w:val="24"/>
          <w:szCs w:val="24"/>
        </w:rPr>
      </w:pPr>
      <w:bookmarkStart w:id="0" w:name="_GoBack"/>
      <w:r w:rsidRPr="000368CB">
        <w:rPr>
          <w:rFonts w:asciiTheme="minorEastAsia" w:eastAsiaTheme="minorEastAsia" w:hAnsiTheme="minorEastAsia"/>
          <w:sz w:val="24"/>
          <w:szCs w:val="24"/>
        </w:rPr>
        <w:t>NY/T 798</w:t>
      </w:r>
      <w:r w:rsidRPr="000368CB">
        <w:rPr>
          <w:rFonts w:asciiTheme="minorEastAsia" w:eastAsiaTheme="minorEastAsia" w:hAnsiTheme="minorEastAsia" w:hint="eastAsia"/>
          <w:sz w:val="24"/>
          <w:szCs w:val="24"/>
        </w:rPr>
        <w:t>复合微生物肥料</w:t>
      </w:r>
    </w:p>
    <w:bookmarkEnd w:id="0"/>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NY/T 225机械化采茶技术规程</w:t>
      </w:r>
    </w:p>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NY/T 5018 茶叶生产技术规程</w:t>
      </w:r>
    </w:p>
    <w:p w:rsidR="004F53D1" w:rsidRPr="004F53D1" w:rsidRDefault="004F53D1" w:rsidP="004F53D1">
      <w:pPr>
        <w:pStyle w:val="a8"/>
        <w:spacing w:line="360" w:lineRule="auto"/>
        <w:ind w:firstLine="480"/>
        <w:rPr>
          <w:rFonts w:asciiTheme="minorEastAsia" w:eastAsiaTheme="minorEastAsia" w:hAnsiTheme="minorEastAsia"/>
          <w:sz w:val="24"/>
          <w:szCs w:val="24"/>
        </w:rPr>
      </w:pPr>
      <w:r w:rsidRPr="004F53D1">
        <w:rPr>
          <w:rFonts w:asciiTheme="minorEastAsia" w:eastAsiaTheme="minorEastAsia" w:hAnsiTheme="minorEastAsia" w:hint="eastAsia"/>
          <w:sz w:val="24"/>
          <w:szCs w:val="24"/>
        </w:rPr>
        <w:t>NY/T 5010 无公害农产品 种植业产地环境条件</w:t>
      </w:r>
    </w:p>
    <w:p w:rsidR="006C1FB7" w:rsidRPr="004F53D1" w:rsidRDefault="00996905" w:rsidP="004F53D1">
      <w:pPr>
        <w:spacing w:line="360" w:lineRule="auto"/>
        <w:ind w:firstLineChars="200" w:firstLine="480"/>
        <w:jc w:val="left"/>
        <w:rPr>
          <w:rFonts w:asciiTheme="minorEastAsia" w:eastAsiaTheme="minorEastAsia" w:hAnsiTheme="minorEastAsia" w:cs="方正楷体_GBK"/>
          <w:bCs/>
          <w:sz w:val="24"/>
        </w:rPr>
      </w:pPr>
      <w:r w:rsidRPr="004F53D1">
        <w:rPr>
          <w:rFonts w:asciiTheme="minorEastAsia" w:eastAsiaTheme="minorEastAsia" w:hAnsiTheme="minorEastAsia" w:cs="方正楷体_GBK" w:hint="eastAsia"/>
          <w:bCs/>
          <w:sz w:val="24"/>
        </w:rPr>
        <w:t>2.标准的结构及描述规则</w:t>
      </w:r>
    </w:p>
    <w:p w:rsidR="006C1FB7" w:rsidRPr="004F53D1" w:rsidRDefault="00996905" w:rsidP="004F53D1">
      <w:pPr>
        <w:spacing w:line="360" w:lineRule="auto"/>
        <w:ind w:firstLineChars="200" w:firstLine="480"/>
        <w:jc w:val="left"/>
        <w:rPr>
          <w:rFonts w:asciiTheme="minorEastAsia" w:eastAsiaTheme="minorEastAsia" w:hAnsiTheme="minorEastAsia" w:cs="仿宋_GB2312"/>
          <w:sz w:val="24"/>
        </w:rPr>
      </w:pPr>
      <w:r w:rsidRPr="004F53D1">
        <w:rPr>
          <w:rFonts w:asciiTheme="minorEastAsia" w:eastAsiaTheme="minorEastAsia" w:hAnsiTheme="minorEastAsia" w:cs="仿宋_GB2312" w:hint="eastAsia"/>
          <w:sz w:val="24"/>
        </w:rPr>
        <w:t xml:space="preserve">  本标准涉及标准适用范围、规范性引用文件、术语和定义、产品分类、等级与实物标准样、要求、检验方法、检验规则、标志标签、包装、运输、贮存和保质期等。相关国家标准要求，项目编写组实地调研信息和代表性样品分析结果是各单项标准相关内</w:t>
      </w:r>
      <w:r w:rsidRPr="004F53D1">
        <w:rPr>
          <w:rFonts w:asciiTheme="minorEastAsia" w:eastAsiaTheme="minorEastAsia" w:hAnsiTheme="minorEastAsia" w:cs="仿宋_GB2312" w:hint="eastAsia"/>
          <w:sz w:val="24"/>
        </w:rPr>
        <w:lastRenderedPageBreak/>
        <w:t>容及描写的依据。</w:t>
      </w:r>
    </w:p>
    <w:p w:rsidR="004F53D1" w:rsidRPr="0030653F" w:rsidRDefault="004F53D1" w:rsidP="0030653F">
      <w:pPr>
        <w:spacing w:line="360" w:lineRule="auto"/>
        <w:ind w:firstLineChars="200" w:firstLine="562"/>
        <w:jc w:val="left"/>
        <w:rPr>
          <w:rFonts w:asciiTheme="minorEastAsia" w:eastAsiaTheme="minorEastAsia" w:hAnsiTheme="minorEastAsia" w:cs="黑体"/>
          <w:b/>
          <w:sz w:val="28"/>
          <w:szCs w:val="28"/>
        </w:rPr>
      </w:pPr>
      <w:r w:rsidRPr="0030653F">
        <w:rPr>
          <w:rFonts w:asciiTheme="minorEastAsia" w:eastAsiaTheme="minorEastAsia" w:hAnsiTheme="minorEastAsia" w:cs="黑体" w:hint="eastAsia"/>
          <w:b/>
          <w:sz w:val="28"/>
          <w:szCs w:val="28"/>
        </w:rPr>
        <w:t>四、标准修订内容说明</w:t>
      </w:r>
    </w:p>
    <w:p w:rsidR="00D80967" w:rsidRDefault="00D80967" w:rsidP="00D80967">
      <w:pPr>
        <w:pStyle w:val="a"/>
        <w:numPr>
          <w:ilvl w:val="0"/>
          <w:numId w:val="0"/>
        </w:numPr>
        <w:spacing w:line="360" w:lineRule="auto"/>
        <w:ind w:firstLineChars="200"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1.修改了标准名称；</w:t>
      </w:r>
    </w:p>
    <w:p w:rsidR="00B5461C" w:rsidRPr="00D320A9" w:rsidRDefault="00B5461C" w:rsidP="00B5461C">
      <w:pPr>
        <w:pStyle w:val="a"/>
        <w:numPr>
          <w:ilvl w:val="0"/>
          <w:numId w:val="0"/>
        </w:num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“无公害食品”的表述容易对消费者造成误导，表述上存在缺陷，不符合标准的规范要求，目前已经停止对无公害食品的相关认证和使用，因此将原标准名称“无公害食品 婺源绿茶 生产技术规程”更改为“婺源绿茶 生产技术规程”。</w:t>
      </w:r>
    </w:p>
    <w:p w:rsidR="00D80967" w:rsidRPr="007B43D1" w:rsidRDefault="00D80967" w:rsidP="00D80967">
      <w:pPr>
        <w:pStyle w:val="a"/>
        <w:numPr>
          <w:ilvl w:val="0"/>
          <w:numId w:val="0"/>
        </w:numPr>
        <w:spacing w:line="360" w:lineRule="auto"/>
        <w:ind w:firstLineChars="200"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2.增加了“前言”；</w:t>
      </w:r>
    </w:p>
    <w:p w:rsidR="00D80967" w:rsidRPr="007B43D1" w:rsidRDefault="00D80967" w:rsidP="00D80967">
      <w:pPr>
        <w:pStyle w:val="a"/>
        <w:numPr>
          <w:ilvl w:val="0"/>
          <w:numId w:val="0"/>
        </w:numPr>
        <w:spacing w:line="360" w:lineRule="auto"/>
        <w:ind w:firstLineChars="200" w:firstLine="480"/>
        <w:rPr>
          <w:rFonts w:asciiTheme="minorEastAsia" w:eastAsiaTheme="minorEastAsia" w:hAnsiTheme="minorEastAsia"/>
          <w:sz w:val="24"/>
          <w:szCs w:val="24"/>
        </w:rPr>
      </w:pPr>
      <w:r w:rsidRPr="007B43D1">
        <w:rPr>
          <w:rFonts w:asciiTheme="minorEastAsia" w:eastAsiaTheme="minorEastAsia" w:hAnsiTheme="minorEastAsia" w:hint="eastAsia"/>
          <w:sz w:val="24"/>
          <w:szCs w:val="24"/>
        </w:rPr>
        <w:t>3.修改了规范性引用文件；</w:t>
      </w:r>
    </w:p>
    <w:p w:rsidR="004F53D1" w:rsidRPr="004F53D1" w:rsidRDefault="00D80967" w:rsidP="004F53D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sidR="004F53D1" w:rsidRPr="004F53D1">
        <w:rPr>
          <w:rFonts w:asciiTheme="minorEastAsia" w:eastAsiaTheme="minorEastAsia" w:hAnsiTheme="minorEastAsia" w:hint="eastAsia"/>
          <w:sz w:val="24"/>
        </w:rPr>
        <w:t>.修改了标准的总体结构</w:t>
      </w:r>
    </w:p>
    <w:p w:rsidR="004F53D1" w:rsidRPr="004F53D1" w:rsidRDefault="004F53D1" w:rsidP="004F53D1">
      <w:pPr>
        <w:spacing w:line="360" w:lineRule="auto"/>
        <w:ind w:firstLineChars="200" w:firstLine="480"/>
        <w:rPr>
          <w:rFonts w:asciiTheme="minorEastAsia" w:eastAsiaTheme="minorEastAsia" w:hAnsiTheme="minorEastAsia"/>
          <w:sz w:val="24"/>
        </w:rPr>
      </w:pPr>
      <w:r w:rsidRPr="004F53D1">
        <w:rPr>
          <w:rFonts w:asciiTheme="minorEastAsia" w:eastAsiaTheme="minorEastAsia" w:hAnsiTheme="minorEastAsia" w:hint="eastAsia"/>
          <w:sz w:val="24"/>
        </w:rPr>
        <w:t>删除修改调整了</w:t>
      </w:r>
      <w:r w:rsidR="00C632AD">
        <w:rPr>
          <w:rFonts w:asciiTheme="minorEastAsia" w:eastAsiaTheme="minorEastAsia" w:hAnsiTheme="minorEastAsia" w:hint="eastAsia"/>
          <w:sz w:val="24"/>
        </w:rPr>
        <w:t>2006</w:t>
      </w:r>
      <w:r w:rsidRPr="004F53D1">
        <w:rPr>
          <w:rFonts w:asciiTheme="minorEastAsia" w:eastAsiaTheme="minorEastAsia" w:hAnsiTheme="minorEastAsia" w:hint="eastAsia"/>
          <w:sz w:val="24"/>
        </w:rPr>
        <w:t>版中所有的章节和内容，重新建立了建园规划、茶树种植、土壤管理、施肥、茶树修剪、病虫草害防治、采摘、档案记录等10章节。</w:t>
      </w:r>
    </w:p>
    <w:p w:rsidR="004F53D1" w:rsidRPr="004F53D1" w:rsidRDefault="00D80967" w:rsidP="004F53D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004F53D1" w:rsidRPr="004F53D1">
        <w:rPr>
          <w:rFonts w:asciiTheme="minorEastAsia" w:eastAsiaTheme="minorEastAsia" w:hAnsiTheme="minorEastAsia" w:hint="eastAsia"/>
          <w:sz w:val="24"/>
        </w:rPr>
        <w:t xml:space="preserve">.增加了“建园规划” </w:t>
      </w:r>
    </w:p>
    <w:p w:rsidR="004F53D1" w:rsidRPr="004F53D1" w:rsidRDefault="004F53D1" w:rsidP="004F53D1">
      <w:pPr>
        <w:spacing w:line="360" w:lineRule="auto"/>
        <w:ind w:firstLineChars="200" w:firstLine="480"/>
        <w:rPr>
          <w:rFonts w:asciiTheme="minorEastAsia" w:eastAsiaTheme="minorEastAsia" w:hAnsiTheme="minorEastAsia"/>
          <w:sz w:val="24"/>
        </w:rPr>
      </w:pPr>
      <w:r w:rsidRPr="004F53D1">
        <w:rPr>
          <w:rFonts w:asciiTheme="minorEastAsia" w:eastAsiaTheme="minorEastAsia" w:hAnsiTheme="minorEastAsia" w:hint="eastAsia"/>
          <w:sz w:val="24"/>
        </w:rPr>
        <w:t>删除了06版中建园规划中涉及茶园环境、茶园土壤、茶园规划、茶园开垦和品种选择等方面的条款（见06版3.1-3.5），重新规定了建园选址（3.1）、茶园历史（3.2）、园地规划（3.3）、道路与水利系统（3.4）、茶园开垦（3.5）等方面的要求。</w:t>
      </w:r>
    </w:p>
    <w:p w:rsidR="004F53D1" w:rsidRPr="004F53D1" w:rsidRDefault="00D80967" w:rsidP="004F53D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sidR="004F53D1" w:rsidRPr="004F53D1">
        <w:rPr>
          <w:rFonts w:asciiTheme="minorEastAsia" w:eastAsiaTheme="minorEastAsia" w:hAnsiTheme="minorEastAsia" w:hint="eastAsia"/>
          <w:sz w:val="24"/>
        </w:rPr>
        <w:t xml:space="preserve">.增加了“茶树种植” </w:t>
      </w:r>
    </w:p>
    <w:p w:rsidR="004F53D1" w:rsidRPr="004F53D1" w:rsidRDefault="004F53D1" w:rsidP="004F53D1">
      <w:pPr>
        <w:spacing w:line="360" w:lineRule="auto"/>
        <w:ind w:firstLineChars="200" w:firstLine="480"/>
        <w:rPr>
          <w:rFonts w:asciiTheme="minorEastAsia" w:eastAsiaTheme="minorEastAsia" w:hAnsiTheme="minorEastAsia"/>
          <w:sz w:val="24"/>
        </w:rPr>
      </w:pPr>
      <w:r w:rsidRPr="004F53D1">
        <w:rPr>
          <w:rFonts w:asciiTheme="minorEastAsia" w:eastAsiaTheme="minorEastAsia" w:hAnsiTheme="minorEastAsia" w:hint="eastAsia"/>
          <w:sz w:val="24"/>
        </w:rPr>
        <w:t>对品种选择（4.1）和种植要求（4.2）进行了规定。</w:t>
      </w:r>
    </w:p>
    <w:p w:rsidR="004F53D1" w:rsidRPr="004F53D1" w:rsidRDefault="00D80967" w:rsidP="004F53D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sidR="004F53D1" w:rsidRPr="004F53D1">
        <w:rPr>
          <w:rFonts w:asciiTheme="minorEastAsia" w:eastAsiaTheme="minorEastAsia" w:hAnsiTheme="minorEastAsia" w:hint="eastAsia"/>
          <w:sz w:val="24"/>
        </w:rPr>
        <w:t xml:space="preserve">.修改了“土肥管理和施肥” </w:t>
      </w:r>
    </w:p>
    <w:p w:rsidR="004F53D1" w:rsidRPr="004F53D1" w:rsidRDefault="004F53D1" w:rsidP="004F53D1">
      <w:pPr>
        <w:spacing w:line="360" w:lineRule="auto"/>
        <w:ind w:firstLineChars="200" w:firstLine="480"/>
        <w:rPr>
          <w:rFonts w:asciiTheme="minorEastAsia" w:eastAsiaTheme="minorEastAsia" w:hAnsiTheme="minorEastAsia"/>
          <w:sz w:val="24"/>
        </w:rPr>
      </w:pPr>
      <w:r w:rsidRPr="004F53D1">
        <w:rPr>
          <w:rFonts w:asciiTheme="minorEastAsia" w:eastAsiaTheme="minorEastAsia" w:hAnsiTheme="minorEastAsia" w:hint="eastAsia"/>
          <w:sz w:val="24"/>
        </w:rPr>
        <w:t>分为“土壤管理”（见5）和“施肥”（见6）两个章节进行规定，并精简</w:t>
      </w:r>
      <w:r w:rsidR="00EF52F6" w:rsidRPr="00EF52F6">
        <w:rPr>
          <w:rFonts w:asciiTheme="minorEastAsia" w:eastAsiaTheme="minorEastAsia" w:hAnsiTheme="minorEastAsia" w:hint="eastAsia"/>
          <w:sz w:val="24"/>
        </w:rPr>
        <w:t>和修改</w:t>
      </w:r>
      <w:r w:rsidRPr="004F53D1">
        <w:rPr>
          <w:rFonts w:asciiTheme="minorEastAsia" w:eastAsiaTheme="minorEastAsia" w:hAnsiTheme="minorEastAsia" w:hint="eastAsia"/>
          <w:sz w:val="24"/>
        </w:rPr>
        <w:t>了相关要求。“土壤管理”中对定期监测、土表覆盖、土壤耕作、间作绿肥、控制土壤酸化和节水灌溉6个部分进行要求；“施肥”对施肥的方法和种类进行了规定。</w:t>
      </w:r>
    </w:p>
    <w:p w:rsidR="004F53D1" w:rsidRPr="004F53D1" w:rsidRDefault="00D80967" w:rsidP="004F53D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sidR="004F53D1" w:rsidRPr="004F53D1">
        <w:rPr>
          <w:rFonts w:asciiTheme="minorEastAsia" w:eastAsiaTheme="minorEastAsia" w:hAnsiTheme="minorEastAsia" w:hint="eastAsia"/>
          <w:sz w:val="24"/>
        </w:rPr>
        <w:t>.修改了 2006版第8章“病、虫、草害防治”</w:t>
      </w:r>
    </w:p>
    <w:p w:rsidR="004F53D1" w:rsidRPr="004F53D1" w:rsidRDefault="004F53D1" w:rsidP="004F53D1">
      <w:pPr>
        <w:spacing w:line="360" w:lineRule="auto"/>
        <w:ind w:firstLineChars="200" w:firstLine="480"/>
        <w:rPr>
          <w:rFonts w:asciiTheme="minorEastAsia" w:eastAsiaTheme="minorEastAsia" w:hAnsiTheme="minorEastAsia"/>
          <w:sz w:val="24"/>
        </w:rPr>
      </w:pPr>
      <w:r w:rsidRPr="004F53D1">
        <w:rPr>
          <w:rFonts w:asciiTheme="minorEastAsia" w:eastAsiaTheme="minorEastAsia" w:hAnsiTheme="minorEastAsia" w:hint="eastAsia"/>
          <w:sz w:val="24"/>
        </w:rPr>
        <w:t>表述为“病虫草害防治”，精简了“农业防治”、“物理防治”“生物防治”“化学防治”中规定的内容，增加了安全间隔期的关注和冬季封园的措施。</w:t>
      </w:r>
    </w:p>
    <w:p w:rsidR="004F53D1" w:rsidRPr="004F53D1" w:rsidRDefault="00D80967" w:rsidP="004F53D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4F53D1" w:rsidRPr="004F53D1">
        <w:rPr>
          <w:rFonts w:asciiTheme="minorEastAsia" w:eastAsiaTheme="minorEastAsia" w:hAnsiTheme="minorEastAsia" w:hint="eastAsia"/>
          <w:sz w:val="24"/>
        </w:rPr>
        <w:t>.修改了 2006版第9章“茶树修剪与采摘”</w:t>
      </w:r>
    </w:p>
    <w:p w:rsidR="004F53D1" w:rsidRPr="004F53D1" w:rsidRDefault="004F53D1" w:rsidP="004F53D1">
      <w:pPr>
        <w:spacing w:line="360" w:lineRule="auto"/>
        <w:ind w:firstLineChars="200" w:firstLine="480"/>
        <w:rPr>
          <w:rFonts w:asciiTheme="minorEastAsia" w:eastAsiaTheme="minorEastAsia" w:hAnsiTheme="minorEastAsia"/>
          <w:sz w:val="24"/>
        </w:rPr>
      </w:pPr>
      <w:r w:rsidRPr="004F53D1">
        <w:rPr>
          <w:rFonts w:asciiTheme="minorEastAsia" w:eastAsiaTheme="minorEastAsia" w:hAnsiTheme="minorEastAsia" w:hint="eastAsia"/>
          <w:sz w:val="24"/>
        </w:rPr>
        <w:t>分为“茶树修剪”（见7）和“采摘”（见9）两个章节规定。</w:t>
      </w:r>
    </w:p>
    <w:p w:rsidR="004F53D1" w:rsidRPr="004F53D1" w:rsidRDefault="004F53D1" w:rsidP="004F53D1">
      <w:pPr>
        <w:spacing w:line="360" w:lineRule="auto"/>
        <w:ind w:firstLineChars="200" w:firstLine="480"/>
        <w:rPr>
          <w:rFonts w:asciiTheme="minorEastAsia" w:eastAsiaTheme="minorEastAsia" w:hAnsiTheme="minorEastAsia"/>
          <w:sz w:val="24"/>
        </w:rPr>
      </w:pPr>
      <w:r w:rsidRPr="004F53D1">
        <w:rPr>
          <w:rFonts w:asciiTheme="minorEastAsia" w:eastAsiaTheme="minorEastAsia" w:hAnsiTheme="minorEastAsia" w:hint="eastAsia"/>
          <w:sz w:val="24"/>
        </w:rPr>
        <w:t>“茶树修剪”对“修剪方法”、“清理树冠”、“边缘修剪”和“修剪枝叶处理”等方面的内容进行了说明；</w:t>
      </w:r>
    </w:p>
    <w:p w:rsidR="004F53D1" w:rsidRPr="004F53D1" w:rsidRDefault="004F53D1" w:rsidP="004F53D1">
      <w:pPr>
        <w:spacing w:line="360" w:lineRule="auto"/>
        <w:ind w:firstLineChars="200" w:firstLine="480"/>
        <w:rPr>
          <w:rFonts w:asciiTheme="minorEastAsia" w:eastAsiaTheme="minorEastAsia" w:hAnsiTheme="minorEastAsia"/>
          <w:sz w:val="24"/>
        </w:rPr>
      </w:pPr>
      <w:r w:rsidRPr="004F53D1">
        <w:rPr>
          <w:rFonts w:asciiTheme="minorEastAsia" w:eastAsiaTheme="minorEastAsia" w:hAnsiTheme="minorEastAsia" w:hint="eastAsia"/>
          <w:sz w:val="24"/>
        </w:rPr>
        <w:t>“采摘”部分规定了茶树“合理采摘”、“采摘方法”、“安全间隔期后采摘”、“盛叶</w:t>
      </w:r>
      <w:r w:rsidRPr="004F53D1">
        <w:rPr>
          <w:rFonts w:asciiTheme="minorEastAsia" w:eastAsiaTheme="minorEastAsia" w:hAnsiTheme="minorEastAsia" w:hint="eastAsia"/>
          <w:sz w:val="24"/>
        </w:rPr>
        <w:lastRenderedPageBreak/>
        <w:t>工具”、“鲜叶贮存”、“鲜叶处理”等方面的要求。</w:t>
      </w:r>
    </w:p>
    <w:p w:rsidR="004F53D1" w:rsidRPr="004F53D1" w:rsidRDefault="00D80967" w:rsidP="004F53D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w:t>
      </w:r>
      <w:r w:rsidR="004F53D1" w:rsidRPr="004F53D1">
        <w:rPr>
          <w:rFonts w:asciiTheme="minorEastAsia" w:eastAsiaTheme="minorEastAsia" w:hAnsiTheme="minorEastAsia" w:hint="eastAsia"/>
          <w:sz w:val="24"/>
        </w:rPr>
        <w:t xml:space="preserve">.增加了“档案管理” </w:t>
      </w:r>
    </w:p>
    <w:p w:rsidR="004F53D1" w:rsidRPr="004F53D1" w:rsidRDefault="004F53D1" w:rsidP="004F53D1">
      <w:pPr>
        <w:spacing w:line="360" w:lineRule="auto"/>
        <w:ind w:firstLineChars="200" w:firstLine="480"/>
        <w:rPr>
          <w:rFonts w:asciiTheme="minorEastAsia" w:eastAsiaTheme="minorEastAsia" w:hAnsiTheme="minorEastAsia"/>
          <w:sz w:val="24"/>
        </w:rPr>
      </w:pPr>
      <w:r w:rsidRPr="004F53D1">
        <w:rPr>
          <w:rFonts w:asciiTheme="minorEastAsia" w:eastAsiaTheme="minorEastAsia" w:hAnsiTheme="minorEastAsia" w:hint="eastAsia"/>
          <w:sz w:val="24"/>
        </w:rPr>
        <w:t>规定了记录要求（10.1），对投入品档案、农事操作档案应记录的内容进行规定（见10.2和10.3），对档案记录管理的要求进行说明（见10.4）。</w:t>
      </w:r>
    </w:p>
    <w:p w:rsidR="004F53D1" w:rsidRPr="004F53D1" w:rsidRDefault="004F53D1" w:rsidP="004F53D1">
      <w:pPr>
        <w:spacing w:line="360" w:lineRule="auto"/>
        <w:ind w:firstLineChars="200" w:firstLine="480"/>
        <w:jc w:val="left"/>
        <w:rPr>
          <w:rFonts w:asciiTheme="minorEastAsia" w:eastAsiaTheme="minorEastAsia" w:hAnsiTheme="minorEastAsia" w:cs="仿宋_GB2312"/>
          <w:sz w:val="24"/>
        </w:rPr>
      </w:pPr>
    </w:p>
    <w:p w:rsidR="006C1FB7" w:rsidRPr="004F53D1" w:rsidRDefault="006C1FB7" w:rsidP="004F53D1">
      <w:pPr>
        <w:spacing w:line="360" w:lineRule="auto"/>
        <w:ind w:firstLineChars="200" w:firstLine="480"/>
        <w:rPr>
          <w:rFonts w:asciiTheme="minorEastAsia" w:eastAsiaTheme="minorEastAsia" w:hAnsiTheme="minorEastAsia"/>
          <w:sz w:val="24"/>
        </w:rPr>
      </w:pPr>
    </w:p>
    <w:sectPr w:rsidR="006C1FB7" w:rsidRPr="004F53D1" w:rsidSect="004F53D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460" w:rsidRDefault="004D4460" w:rsidP="004F53D1">
      <w:r>
        <w:separator/>
      </w:r>
    </w:p>
  </w:endnote>
  <w:endnote w:type="continuationSeparator" w:id="0">
    <w:p w:rsidR="004D4460" w:rsidRDefault="004D4460" w:rsidP="004F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auto"/>
    <w:pitch w:val="default"/>
    <w:sig w:usb0="00000001"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460" w:rsidRDefault="004D4460" w:rsidP="004F53D1">
      <w:r>
        <w:separator/>
      </w:r>
    </w:p>
  </w:footnote>
  <w:footnote w:type="continuationSeparator" w:id="0">
    <w:p w:rsidR="004D4460" w:rsidRDefault="004D4460" w:rsidP="004F5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14FC47C"/>
    <w:multiLevelType w:val="singleLevel"/>
    <w:tmpl w:val="68AC17A8"/>
    <w:lvl w:ilvl="0">
      <w:start w:val="2"/>
      <w:numFmt w:val="chineseCounting"/>
      <w:suff w:val="nothing"/>
      <w:lvlText w:val="%1、"/>
      <w:lvlJc w:val="left"/>
      <w:rPr>
        <w:rFonts w:hint="eastAsia"/>
        <w:lang w:val="en-US"/>
      </w:rPr>
    </w:lvl>
  </w:abstractNum>
  <w:abstractNum w:abstractNumId="1">
    <w:nsid w:val="2C5917C3"/>
    <w:multiLevelType w:val="multilevel"/>
    <w:tmpl w:val="3E66319C"/>
    <w:lvl w:ilvl="0">
      <w:start w:val="1"/>
      <w:numFmt w:val="none"/>
      <w:pStyle w:val="a"/>
      <w:suff w:val="nothing"/>
      <w:lvlText w:val="%1——"/>
      <w:lvlJc w:val="left"/>
      <w:pPr>
        <w:ind w:left="408" w:hanging="408"/>
      </w:pPr>
      <w:rPr>
        <w:rFonts w:hint="eastAsia"/>
        <w:lang w:val="en-US"/>
      </w:rPr>
    </w:lvl>
    <w:lvl w:ilvl="1">
      <w:start w:val="1"/>
      <w:numFmt w:val="bullet"/>
      <w:pStyle w:val="a0"/>
      <w:lvlText w:val=""/>
      <w:lvlJc w:val="left"/>
      <w:pPr>
        <w:tabs>
          <w:tab w:val="num" w:pos="51"/>
        </w:tabs>
        <w:ind w:left="555" w:hanging="413"/>
      </w:pPr>
      <w:rPr>
        <w:rFonts w:ascii="Symbol" w:hAnsi="Symbol" w:hint="default"/>
        <w:color w:val="auto"/>
      </w:rPr>
    </w:lvl>
    <w:lvl w:ilvl="2">
      <w:start w:val="1"/>
      <w:numFmt w:val="bullet"/>
      <w:pStyle w:val="a1"/>
      <w:lvlText w:val=""/>
      <w:lvlJc w:val="left"/>
      <w:pPr>
        <w:tabs>
          <w:tab w:val="num" w:pos="969"/>
        </w:tabs>
        <w:ind w:left="969" w:hanging="414"/>
      </w:pPr>
      <w:rPr>
        <w:rFonts w:ascii="Symbol" w:hAnsi="Symbol" w:hint="default"/>
        <w:color w:val="auto"/>
      </w:rPr>
    </w:lvl>
    <w:lvl w:ilvl="3">
      <w:start w:val="1"/>
      <w:numFmt w:val="decimal"/>
      <w:lvlText w:val="%4."/>
      <w:lvlJc w:val="left"/>
      <w:pPr>
        <w:tabs>
          <w:tab w:val="num" w:pos="1362"/>
        </w:tabs>
        <w:ind w:left="1175" w:hanging="528"/>
      </w:pPr>
      <w:rPr>
        <w:rFonts w:hint="eastAsia"/>
      </w:rPr>
    </w:lvl>
    <w:lvl w:ilvl="4">
      <w:start w:val="1"/>
      <w:numFmt w:val="lowerLetter"/>
      <w:lvlText w:val="%5)"/>
      <w:lvlJc w:val="left"/>
      <w:pPr>
        <w:tabs>
          <w:tab w:val="num" w:pos="1674"/>
        </w:tabs>
        <w:ind w:left="1487" w:hanging="528"/>
      </w:pPr>
      <w:rPr>
        <w:rFonts w:hint="eastAsia"/>
      </w:rPr>
    </w:lvl>
    <w:lvl w:ilvl="5">
      <w:start w:val="1"/>
      <w:numFmt w:val="lowerRoman"/>
      <w:lvlText w:val="%6."/>
      <w:lvlJc w:val="right"/>
      <w:pPr>
        <w:tabs>
          <w:tab w:val="num" w:pos="1986"/>
        </w:tabs>
        <w:ind w:left="1799" w:hanging="528"/>
      </w:pPr>
      <w:rPr>
        <w:rFonts w:hint="eastAsia"/>
      </w:rPr>
    </w:lvl>
    <w:lvl w:ilvl="6">
      <w:start w:val="1"/>
      <w:numFmt w:val="decimal"/>
      <w:lvlText w:val="%7."/>
      <w:lvlJc w:val="left"/>
      <w:pPr>
        <w:tabs>
          <w:tab w:val="num" w:pos="2298"/>
        </w:tabs>
        <w:ind w:left="2111" w:hanging="528"/>
      </w:pPr>
      <w:rPr>
        <w:rFonts w:hint="eastAsia"/>
      </w:rPr>
    </w:lvl>
    <w:lvl w:ilvl="7">
      <w:start w:val="1"/>
      <w:numFmt w:val="lowerLetter"/>
      <w:lvlText w:val="%8)"/>
      <w:lvlJc w:val="left"/>
      <w:pPr>
        <w:tabs>
          <w:tab w:val="num" w:pos="2610"/>
        </w:tabs>
        <w:ind w:left="2423" w:hanging="528"/>
      </w:pPr>
      <w:rPr>
        <w:rFonts w:hint="eastAsia"/>
      </w:rPr>
    </w:lvl>
    <w:lvl w:ilvl="8">
      <w:start w:val="1"/>
      <w:numFmt w:val="lowerRoman"/>
      <w:lvlText w:val="%9."/>
      <w:lvlJc w:val="right"/>
      <w:pPr>
        <w:tabs>
          <w:tab w:val="num" w:pos="2922"/>
        </w:tabs>
        <w:ind w:left="2735" w:hanging="528"/>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1A1B4C"/>
    <w:rsid w:val="000368CB"/>
    <w:rsid w:val="001A455F"/>
    <w:rsid w:val="0030653F"/>
    <w:rsid w:val="00313F1D"/>
    <w:rsid w:val="00337DF9"/>
    <w:rsid w:val="00360D9F"/>
    <w:rsid w:val="00484272"/>
    <w:rsid w:val="004927A4"/>
    <w:rsid w:val="004C71BC"/>
    <w:rsid w:val="004D4460"/>
    <w:rsid w:val="004F53D1"/>
    <w:rsid w:val="006C1FB7"/>
    <w:rsid w:val="006E67DC"/>
    <w:rsid w:val="007D0AC7"/>
    <w:rsid w:val="00996905"/>
    <w:rsid w:val="009F5327"/>
    <w:rsid w:val="009F6386"/>
    <w:rsid w:val="00B4324E"/>
    <w:rsid w:val="00B5461C"/>
    <w:rsid w:val="00C632AD"/>
    <w:rsid w:val="00D80967"/>
    <w:rsid w:val="00E86A0E"/>
    <w:rsid w:val="00EF52F6"/>
    <w:rsid w:val="591A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11EA27-0170-4477-AB74-D3688BC6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C1FB7"/>
    <w:pPr>
      <w:widowControl w:val="0"/>
      <w:jc w:val="both"/>
    </w:pPr>
    <w:rPr>
      <w:rFonts w:ascii="Calibri" w:eastAsia="宋体" w:hAnsi="Calibri" w:cs="Times New Roman"/>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rsid w:val="004F5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rsid w:val="004F53D1"/>
    <w:rPr>
      <w:rFonts w:ascii="Calibri" w:eastAsia="宋体" w:hAnsi="Calibri" w:cs="Times New Roman"/>
      <w:kern w:val="2"/>
      <w:sz w:val="18"/>
      <w:szCs w:val="18"/>
    </w:rPr>
  </w:style>
  <w:style w:type="paragraph" w:styleId="a7">
    <w:name w:val="footer"/>
    <w:basedOn w:val="a2"/>
    <w:link w:val="Char0"/>
    <w:rsid w:val="004F53D1"/>
    <w:pPr>
      <w:tabs>
        <w:tab w:val="center" w:pos="4153"/>
        <w:tab w:val="right" w:pos="8306"/>
      </w:tabs>
      <w:snapToGrid w:val="0"/>
      <w:jc w:val="left"/>
    </w:pPr>
    <w:rPr>
      <w:sz w:val="18"/>
      <w:szCs w:val="18"/>
    </w:rPr>
  </w:style>
  <w:style w:type="character" w:customStyle="1" w:styleId="Char0">
    <w:name w:val="页脚 Char"/>
    <w:basedOn w:val="a3"/>
    <w:link w:val="a7"/>
    <w:rsid w:val="004F53D1"/>
    <w:rPr>
      <w:rFonts w:ascii="Calibri" w:eastAsia="宋体" w:hAnsi="Calibri" w:cs="Times New Roman"/>
      <w:kern w:val="2"/>
      <w:sz w:val="18"/>
      <w:szCs w:val="18"/>
    </w:rPr>
  </w:style>
  <w:style w:type="paragraph" w:customStyle="1" w:styleId="a8">
    <w:name w:val="段"/>
    <w:link w:val="Char1"/>
    <w:rsid w:val="004F53D1"/>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1">
    <w:name w:val="段 Char"/>
    <w:basedOn w:val="a3"/>
    <w:link w:val="a8"/>
    <w:rsid w:val="004F53D1"/>
    <w:rPr>
      <w:rFonts w:ascii="宋体" w:eastAsia="宋体" w:hAnsi="Times New Roman" w:cs="Times New Roman"/>
      <w:noProof/>
      <w:sz w:val="21"/>
    </w:rPr>
  </w:style>
  <w:style w:type="paragraph" w:customStyle="1" w:styleId="a">
    <w:name w:val="列项——（一级）"/>
    <w:rsid w:val="00D80967"/>
    <w:pPr>
      <w:widowControl w:val="0"/>
      <w:numPr>
        <w:numId w:val="2"/>
      </w:numPr>
      <w:ind w:left="833"/>
      <w:jc w:val="both"/>
    </w:pPr>
    <w:rPr>
      <w:rFonts w:ascii="宋体" w:eastAsia="宋体" w:hAnsi="Times New Roman" w:cs="Times New Roman"/>
      <w:sz w:val="21"/>
    </w:rPr>
  </w:style>
  <w:style w:type="paragraph" w:customStyle="1" w:styleId="a0">
    <w:name w:val="列项●（二级）"/>
    <w:rsid w:val="00D80967"/>
    <w:pPr>
      <w:numPr>
        <w:ilvl w:val="1"/>
        <w:numId w:val="2"/>
      </w:numPr>
      <w:tabs>
        <w:tab w:val="left" w:pos="840"/>
      </w:tabs>
      <w:jc w:val="both"/>
    </w:pPr>
    <w:rPr>
      <w:rFonts w:ascii="宋体" w:eastAsia="宋体" w:hAnsi="Times New Roman" w:cs="Times New Roman"/>
      <w:sz w:val="21"/>
    </w:rPr>
  </w:style>
  <w:style w:type="paragraph" w:customStyle="1" w:styleId="a1">
    <w:name w:val="列项◆（三级）"/>
    <w:basedOn w:val="a2"/>
    <w:rsid w:val="00D80967"/>
    <w:pPr>
      <w:numPr>
        <w:ilvl w:val="2"/>
        <w:numId w:val="2"/>
      </w:numPr>
    </w:pPr>
    <w:rPr>
      <w:rFonts w:ascii="宋体"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380</Words>
  <Characters>2166</Characters>
  <Application>Microsoft Office Word</Application>
  <DocSecurity>0</DocSecurity>
  <Lines>18</Lines>
  <Paragraphs>5</Paragraphs>
  <ScaleCrop>false</ScaleCrop>
  <Company>婺源县茶业局</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大笨龟</dc:creator>
  <cp:lastModifiedBy>caicai</cp:lastModifiedBy>
  <cp:revision>2</cp:revision>
  <dcterms:created xsi:type="dcterms:W3CDTF">2018-04-18T01:12:00Z</dcterms:created>
  <dcterms:modified xsi:type="dcterms:W3CDTF">2018-04-18T01:12:00Z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2052-10.1.0.7210</vt:lpwstr>
  </property>
</Properties>
</file>