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083" w:rsidRPr="00B2441E" w:rsidRDefault="00F54083" w:rsidP="00F54083">
      <w:pPr>
        <w:spacing w:line="360" w:lineRule="auto"/>
        <w:ind w:firstLineChars="200" w:firstLine="600"/>
        <w:rPr>
          <w:color w:val="000000"/>
          <w:sz w:val="30"/>
          <w:szCs w:val="30"/>
        </w:rPr>
      </w:pPr>
    </w:p>
    <w:p w:rsidR="00986F9F" w:rsidRPr="00820207" w:rsidRDefault="007D298D" w:rsidP="007D298D">
      <w:pPr>
        <w:spacing w:line="360" w:lineRule="auto"/>
        <w:jc w:val="center"/>
        <w:rPr>
          <w:rFonts w:ascii="黑体" w:eastAsia="黑体"/>
          <w:b/>
          <w:sz w:val="36"/>
          <w:szCs w:val="36"/>
        </w:rPr>
      </w:pPr>
      <w:r w:rsidRPr="00820207">
        <w:rPr>
          <w:rFonts w:ascii="黑体" w:eastAsia="黑体" w:hint="eastAsia"/>
          <w:b/>
          <w:sz w:val="36"/>
          <w:szCs w:val="36"/>
        </w:rPr>
        <w:t>江 西 省 地 方 标 准</w:t>
      </w:r>
    </w:p>
    <w:p w:rsidR="00293135" w:rsidRPr="00820207" w:rsidRDefault="00293135" w:rsidP="007C19B8">
      <w:pPr>
        <w:pStyle w:val="Default"/>
        <w:spacing w:line="360" w:lineRule="auto"/>
        <w:ind w:firstLineChars="50" w:firstLine="221"/>
        <w:jc w:val="center"/>
        <w:outlineLvl w:val="0"/>
        <w:rPr>
          <w:rFonts w:ascii="Times New Roman" w:cs="Times New Roman"/>
          <w:b/>
          <w:sz w:val="44"/>
          <w:szCs w:val="44"/>
        </w:rPr>
      </w:pPr>
      <w:r w:rsidRPr="00820207">
        <w:rPr>
          <w:rFonts w:ascii="Times New Roman" w:cs="Times New Roman"/>
          <w:b/>
          <w:sz w:val="44"/>
          <w:szCs w:val="44"/>
        </w:rPr>
        <w:t>《</w:t>
      </w:r>
      <w:r w:rsidR="00E3692E">
        <w:rPr>
          <w:rFonts w:ascii="Times New Roman" w:cs="Times New Roman" w:hint="eastAsia"/>
          <w:b/>
          <w:bCs/>
          <w:sz w:val="44"/>
          <w:szCs w:val="44"/>
        </w:rPr>
        <w:t>高速公路环境监测技术规范第</w:t>
      </w:r>
      <w:r w:rsidR="00E3692E">
        <w:rPr>
          <w:rFonts w:ascii="Times New Roman" w:cs="Times New Roman" w:hint="eastAsia"/>
          <w:b/>
          <w:bCs/>
          <w:sz w:val="44"/>
          <w:szCs w:val="44"/>
        </w:rPr>
        <w:t>1</w:t>
      </w:r>
      <w:r w:rsidR="00E3692E">
        <w:rPr>
          <w:rFonts w:ascii="Times New Roman" w:cs="Times New Roman" w:hint="eastAsia"/>
          <w:b/>
          <w:bCs/>
          <w:sz w:val="44"/>
          <w:szCs w:val="44"/>
        </w:rPr>
        <w:t>部分：施工期环境质量监测</w:t>
      </w:r>
      <w:r w:rsidRPr="00820207">
        <w:rPr>
          <w:rFonts w:ascii="Times New Roman" w:cs="Times New Roman"/>
          <w:b/>
          <w:sz w:val="44"/>
          <w:szCs w:val="44"/>
        </w:rPr>
        <w:t>》</w:t>
      </w:r>
    </w:p>
    <w:p w:rsidR="007D298D" w:rsidRPr="00820207" w:rsidRDefault="00820207" w:rsidP="007C19B8">
      <w:pPr>
        <w:tabs>
          <w:tab w:val="center" w:pos="4680"/>
          <w:tab w:val="left" w:pos="6060"/>
        </w:tabs>
        <w:spacing w:line="360" w:lineRule="auto"/>
        <w:jc w:val="center"/>
        <w:outlineLvl w:val="0"/>
        <w:rPr>
          <w:rFonts w:hAnsi="宋体"/>
          <w:b/>
          <w:color w:val="000000"/>
          <w:sz w:val="30"/>
          <w:szCs w:val="30"/>
        </w:rPr>
      </w:pPr>
      <w:r w:rsidRPr="00820207">
        <w:rPr>
          <w:rFonts w:hAnsi="宋体" w:hint="eastAsia"/>
          <w:b/>
          <w:color w:val="000000"/>
          <w:sz w:val="30"/>
          <w:szCs w:val="30"/>
        </w:rPr>
        <w:t>（送审稿）</w:t>
      </w:r>
    </w:p>
    <w:p w:rsidR="007D298D" w:rsidRPr="00820207" w:rsidRDefault="007D298D" w:rsidP="00E16C20">
      <w:pPr>
        <w:tabs>
          <w:tab w:val="center" w:pos="4680"/>
          <w:tab w:val="left" w:pos="6060"/>
        </w:tabs>
        <w:spacing w:beforeLines="50" w:line="360" w:lineRule="auto"/>
        <w:jc w:val="center"/>
        <w:outlineLvl w:val="0"/>
        <w:rPr>
          <w:rFonts w:eastAsia="黑体"/>
          <w:b/>
          <w:bCs/>
          <w:color w:val="000000"/>
          <w:kern w:val="0"/>
          <w:sz w:val="52"/>
          <w:szCs w:val="52"/>
        </w:rPr>
      </w:pPr>
      <w:r w:rsidRPr="00820207">
        <w:rPr>
          <w:rFonts w:eastAsia="黑体"/>
          <w:b/>
          <w:bCs/>
          <w:color w:val="000000"/>
          <w:kern w:val="0"/>
          <w:sz w:val="52"/>
          <w:szCs w:val="52"/>
        </w:rPr>
        <w:t>编制说明</w:t>
      </w:r>
    </w:p>
    <w:p w:rsidR="00986F9F" w:rsidRPr="00B2441E" w:rsidRDefault="00986F9F" w:rsidP="00F54083">
      <w:pPr>
        <w:spacing w:line="360" w:lineRule="auto"/>
        <w:jc w:val="center"/>
        <w:rPr>
          <w:b/>
          <w:color w:val="000000"/>
          <w:sz w:val="30"/>
          <w:szCs w:val="30"/>
        </w:rPr>
      </w:pPr>
    </w:p>
    <w:p w:rsidR="00555193" w:rsidRPr="00B2441E" w:rsidRDefault="00555193" w:rsidP="00F54083">
      <w:pPr>
        <w:spacing w:line="360" w:lineRule="auto"/>
        <w:jc w:val="center"/>
        <w:rPr>
          <w:b/>
          <w:color w:val="000000"/>
          <w:sz w:val="30"/>
          <w:szCs w:val="30"/>
        </w:rPr>
      </w:pPr>
    </w:p>
    <w:p w:rsidR="00986F9F" w:rsidRPr="00B2441E" w:rsidRDefault="00986F9F" w:rsidP="00F54083">
      <w:pPr>
        <w:spacing w:line="360" w:lineRule="auto"/>
        <w:jc w:val="center"/>
        <w:rPr>
          <w:b/>
          <w:color w:val="000000"/>
          <w:sz w:val="32"/>
          <w:szCs w:val="32"/>
        </w:rPr>
      </w:pPr>
    </w:p>
    <w:p w:rsidR="00986F9F" w:rsidRPr="00B2441E" w:rsidRDefault="00986F9F" w:rsidP="00F54083">
      <w:pPr>
        <w:spacing w:line="360" w:lineRule="auto"/>
        <w:rPr>
          <w:color w:val="000000"/>
          <w:sz w:val="24"/>
        </w:rPr>
      </w:pPr>
    </w:p>
    <w:p w:rsidR="000D2C5F" w:rsidRPr="00B2441E" w:rsidRDefault="000D2C5F" w:rsidP="00F54083">
      <w:pPr>
        <w:spacing w:line="360" w:lineRule="auto"/>
        <w:rPr>
          <w:color w:val="000000"/>
          <w:sz w:val="24"/>
        </w:rPr>
      </w:pPr>
    </w:p>
    <w:p w:rsidR="000D2C5F" w:rsidRPr="00B2441E" w:rsidRDefault="000D2C5F" w:rsidP="00F54083">
      <w:pPr>
        <w:spacing w:line="360" w:lineRule="auto"/>
        <w:rPr>
          <w:color w:val="000000"/>
          <w:sz w:val="24"/>
        </w:rPr>
      </w:pPr>
    </w:p>
    <w:p w:rsidR="000D2C5F" w:rsidRPr="00B2441E" w:rsidRDefault="000D2C5F" w:rsidP="00F54083">
      <w:pPr>
        <w:spacing w:line="360" w:lineRule="auto"/>
        <w:rPr>
          <w:color w:val="000000"/>
          <w:sz w:val="24"/>
        </w:rPr>
      </w:pPr>
    </w:p>
    <w:p w:rsidR="000D2C5F" w:rsidRPr="00B2441E" w:rsidRDefault="000D2C5F" w:rsidP="00F54083">
      <w:pPr>
        <w:spacing w:line="360" w:lineRule="auto"/>
        <w:rPr>
          <w:color w:val="000000"/>
          <w:sz w:val="24"/>
        </w:rPr>
      </w:pPr>
    </w:p>
    <w:p w:rsidR="000D2C5F" w:rsidRDefault="000D2C5F" w:rsidP="00F54083">
      <w:pPr>
        <w:spacing w:line="360" w:lineRule="auto"/>
        <w:rPr>
          <w:color w:val="000000"/>
          <w:sz w:val="24"/>
        </w:rPr>
      </w:pPr>
    </w:p>
    <w:p w:rsidR="00E2313E" w:rsidRPr="00B2441E" w:rsidRDefault="00E2313E" w:rsidP="00F54083">
      <w:pPr>
        <w:spacing w:line="360" w:lineRule="auto"/>
        <w:rPr>
          <w:color w:val="000000"/>
          <w:sz w:val="24"/>
        </w:rPr>
      </w:pPr>
    </w:p>
    <w:p w:rsidR="000D2C5F" w:rsidRPr="00B2441E" w:rsidRDefault="000D2C5F" w:rsidP="00F54083">
      <w:pPr>
        <w:spacing w:line="360" w:lineRule="auto"/>
        <w:rPr>
          <w:color w:val="000000"/>
          <w:sz w:val="24"/>
        </w:rPr>
      </w:pPr>
    </w:p>
    <w:p w:rsidR="007D298D" w:rsidRDefault="007D298D" w:rsidP="00F54083">
      <w:pPr>
        <w:spacing w:line="360" w:lineRule="auto"/>
        <w:rPr>
          <w:color w:val="000000"/>
          <w:sz w:val="24"/>
        </w:rPr>
      </w:pPr>
    </w:p>
    <w:p w:rsidR="00E3692E" w:rsidRDefault="00E3692E" w:rsidP="00F54083">
      <w:pPr>
        <w:spacing w:line="360" w:lineRule="auto"/>
        <w:rPr>
          <w:color w:val="000000"/>
          <w:sz w:val="24"/>
        </w:rPr>
      </w:pPr>
    </w:p>
    <w:p w:rsidR="00E3692E" w:rsidRDefault="00E3692E" w:rsidP="00F54083">
      <w:pPr>
        <w:spacing w:line="360" w:lineRule="auto"/>
        <w:rPr>
          <w:color w:val="000000"/>
          <w:sz w:val="24"/>
        </w:rPr>
      </w:pPr>
    </w:p>
    <w:p w:rsidR="00E3692E" w:rsidRDefault="00E3692E" w:rsidP="00F54083">
      <w:pPr>
        <w:spacing w:line="360" w:lineRule="auto"/>
        <w:rPr>
          <w:color w:val="000000"/>
          <w:sz w:val="24"/>
        </w:rPr>
      </w:pPr>
    </w:p>
    <w:p w:rsidR="00E3692E" w:rsidRPr="00E3692E" w:rsidRDefault="00E3692E" w:rsidP="00E3692E">
      <w:pPr>
        <w:pStyle w:val="Default"/>
        <w:spacing w:line="360" w:lineRule="auto"/>
        <w:ind w:firstLineChars="50" w:firstLine="141"/>
        <w:jc w:val="center"/>
        <w:outlineLvl w:val="0"/>
        <w:rPr>
          <w:rFonts w:ascii="Times New Roman" w:eastAsia="宋体" w:hAnsi="宋体" w:cs="Times New Roman"/>
          <w:b/>
          <w:kern w:val="2"/>
          <w:sz w:val="28"/>
          <w:szCs w:val="28"/>
        </w:rPr>
      </w:pPr>
      <w:r w:rsidRPr="00E3692E">
        <w:rPr>
          <w:rFonts w:ascii="Times New Roman" w:eastAsia="宋体" w:hAnsi="宋体" w:cs="Times New Roman"/>
          <w:b/>
          <w:kern w:val="2"/>
          <w:sz w:val="28"/>
          <w:szCs w:val="28"/>
        </w:rPr>
        <w:t>《</w:t>
      </w:r>
      <w:r w:rsidRPr="00E3692E">
        <w:rPr>
          <w:rFonts w:ascii="Times New Roman" w:eastAsia="宋体" w:hAnsi="宋体" w:cs="Times New Roman" w:hint="eastAsia"/>
          <w:b/>
          <w:kern w:val="2"/>
          <w:sz w:val="28"/>
          <w:szCs w:val="28"/>
        </w:rPr>
        <w:t>高速公路环境监测技术规范第</w:t>
      </w:r>
      <w:r w:rsidRPr="00E3692E">
        <w:rPr>
          <w:rFonts w:ascii="Times New Roman" w:eastAsia="宋体" w:hAnsi="宋体" w:cs="Times New Roman" w:hint="eastAsia"/>
          <w:b/>
          <w:kern w:val="2"/>
          <w:sz w:val="28"/>
          <w:szCs w:val="28"/>
        </w:rPr>
        <w:t>1</w:t>
      </w:r>
      <w:r w:rsidRPr="00E3692E">
        <w:rPr>
          <w:rFonts w:ascii="Times New Roman" w:eastAsia="宋体" w:hAnsi="宋体" w:cs="Times New Roman" w:hint="eastAsia"/>
          <w:b/>
          <w:kern w:val="2"/>
          <w:sz w:val="28"/>
          <w:szCs w:val="28"/>
        </w:rPr>
        <w:t>部分：施工期环境质量监测</w:t>
      </w:r>
      <w:r w:rsidRPr="00E3692E">
        <w:rPr>
          <w:rFonts w:ascii="Times New Roman" w:eastAsia="宋体" w:hAnsi="宋体" w:cs="Times New Roman"/>
          <w:b/>
          <w:kern w:val="2"/>
          <w:sz w:val="28"/>
          <w:szCs w:val="28"/>
        </w:rPr>
        <w:t>》</w:t>
      </w:r>
    </w:p>
    <w:p w:rsidR="00986F9F" w:rsidRPr="00820207" w:rsidRDefault="00986F9F" w:rsidP="00F54083">
      <w:pPr>
        <w:spacing w:line="360" w:lineRule="auto"/>
        <w:jc w:val="center"/>
        <w:rPr>
          <w:b/>
          <w:color w:val="000000"/>
          <w:sz w:val="28"/>
          <w:szCs w:val="28"/>
        </w:rPr>
      </w:pPr>
      <w:r w:rsidRPr="00820207">
        <w:rPr>
          <w:rFonts w:hAnsi="宋体"/>
          <w:b/>
          <w:color w:val="000000"/>
          <w:sz w:val="28"/>
          <w:szCs w:val="28"/>
        </w:rPr>
        <w:t>标准编制组</w:t>
      </w:r>
    </w:p>
    <w:p w:rsidR="00A13762" w:rsidRDefault="00820207" w:rsidP="00F54083">
      <w:pPr>
        <w:spacing w:line="360" w:lineRule="auto"/>
        <w:jc w:val="center"/>
        <w:rPr>
          <w:rFonts w:hAnsi="宋体"/>
          <w:b/>
          <w:color w:val="000000"/>
          <w:sz w:val="28"/>
          <w:szCs w:val="28"/>
        </w:rPr>
        <w:sectPr w:rsidR="00A13762" w:rsidSect="00820207">
          <w:headerReference w:type="default" r:id="rId7"/>
          <w:footerReference w:type="even" r:id="rId8"/>
          <w:footerReference w:type="default" r:id="rId9"/>
          <w:pgSz w:w="11906" w:h="16838" w:code="9"/>
          <w:pgMar w:top="1531" w:right="1531" w:bottom="1531" w:left="1531" w:header="851" w:footer="992" w:gutter="0"/>
          <w:cols w:space="425"/>
          <w:docGrid w:linePitch="312"/>
        </w:sectPr>
      </w:pPr>
      <w:r w:rsidRPr="00820207">
        <w:rPr>
          <w:b/>
          <w:color w:val="000000"/>
          <w:sz w:val="28"/>
          <w:szCs w:val="28"/>
        </w:rPr>
        <w:t>201</w:t>
      </w:r>
      <w:r w:rsidR="00E3692E">
        <w:rPr>
          <w:rFonts w:hint="eastAsia"/>
          <w:b/>
          <w:color w:val="000000"/>
          <w:sz w:val="28"/>
          <w:szCs w:val="28"/>
        </w:rPr>
        <w:t>8</w:t>
      </w:r>
      <w:r w:rsidRPr="00820207">
        <w:rPr>
          <w:rFonts w:hAnsi="宋体"/>
          <w:b/>
          <w:color w:val="000000"/>
          <w:sz w:val="28"/>
          <w:szCs w:val="28"/>
        </w:rPr>
        <w:t>年</w:t>
      </w:r>
      <w:r w:rsidR="008603C5">
        <w:rPr>
          <w:rFonts w:hint="eastAsia"/>
          <w:b/>
          <w:color w:val="000000"/>
          <w:sz w:val="28"/>
          <w:szCs w:val="28"/>
        </w:rPr>
        <w:t>6</w:t>
      </w:r>
      <w:r w:rsidRPr="00820207">
        <w:rPr>
          <w:rFonts w:hAnsi="宋体"/>
          <w:b/>
          <w:color w:val="000000"/>
          <w:sz w:val="28"/>
          <w:szCs w:val="28"/>
        </w:rPr>
        <w:t>月</w:t>
      </w:r>
    </w:p>
    <w:p w:rsidR="00986F9F" w:rsidRPr="00B2441E" w:rsidRDefault="007D298D" w:rsidP="00E127F3">
      <w:pPr>
        <w:pStyle w:val="Default"/>
        <w:spacing w:line="360" w:lineRule="auto"/>
        <w:ind w:firstLineChars="50" w:firstLine="150"/>
        <w:jc w:val="center"/>
        <w:rPr>
          <w:sz w:val="30"/>
          <w:szCs w:val="30"/>
        </w:rPr>
      </w:pPr>
      <w:r>
        <w:rPr>
          <w:rFonts w:hint="eastAsia"/>
          <w:sz w:val="30"/>
          <w:szCs w:val="30"/>
        </w:rPr>
        <w:lastRenderedPageBreak/>
        <w:t>江西省地方标准</w:t>
      </w:r>
      <w:r w:rsidR="00E14572" w:rsidRPr="00B2441E">
        <w:rPr>
          <w:sz w:val="30"/>
          <w:szCs w:val="30"/>
        </w:rPr>
        <w:t>《</w:t>
      </w:r>
      <w:r w:rsidR="00E3692E" w:rsidRPr="00E3692E">
        <w:rPr>
          <w:rFonts w:ascii="Times New Roman" w:hAnsi="宋体" w:cs="Times New Roman" w:hint="eastAsia"/>
          <w:b/>
          <w:sz w:val="28"/>
          <w:szCs w:val="28"/>
        </w:rPr>
        <w:t>高速公路环境监测技术规范第</w:t>
      </w:r>
      <w:r w:rsidR="00E3692E" w:rsidRPr="00E3692E">
        <w:rPr>
          <w:rFonts w:ascii="Times New Roman" w:hAnsi="宋体" w:cs="Times New Roman" w:hint="eastAsia"/>
          <w:b/>
          <w:sz w:val="28"/>
          <w:szCs w:val="28"/>
        </w:rPr>
        <w:t>1</w:t>
      </w:r>
      <w:r w:rsidR="00E3692E" w:rsidRPr="00E3692E">
        <w:rPr>
          <w:rFonts w:ascii="Times New Roman" w:hAnsi="宋体" w:cs="Times New Roman" w:hint="eastAsia"/>
          <w:b/>
          <w:sz w:val="28"/>
          <w:szCs w:val="28"/>
        </w:rPr>
        <w:t>部分：施工期环境质量监测</w:t>
      </w:r>
      <w:r w:rsidR="00E14572" w:rsidRPr="00B2441E">
        <w:rPr>
          <w:sz w:val="30"/>
          <w:szCs w:val="30"/>
        </w:rPr>
        <w:t>》</w:t>
      </w:r>
    </w:p>
    <w:p w:rsidR="00986F9F" w:rsidRPr="00B2441E" w:rsidRDefault="00986F9F" w:rsidP="000D2C5F">
      <w:pPr>
        <w:spacing w:line="360" w:lineRule="auto"/>
        <w:jc w:val="center"/>
        <w:rPr>
          <w:rFonts w:ascii="黑体" w:eastAsia="黑体"/>
          <w:color w:val="000000"/>
          <w:sz w:val="36"/>
          <w:szCs w:val="36"/>
        </w:rPr>
      </w:pPr>
      <w:r w:rsidRPr="00B2441E">
        <w:rPr>
          <w:rFonts w:ascii="黑体" w:eastAsia="黑体" w:hint="eastAsia"/>
          <w:color w:val="000000"/>
          <w:sz w:val="36"/>
          <w:szCs w:val="36"/>
        </w:rPr>
        <w:t>编 制 说 明</w:t>
      </w:r>
    </w:p>
    <w:p w:rsidR="00986F9F" w:rsidRPr="00B2441E" w:rsidRDefault="00986F9F" w:rsidP="000D2C5F">
      <w:pPr>
        <w:spacing w:line="360" w:lineRule="auto"/>
        <w:rPr>
          <w:color w:val="000000"/>
          <w:sz w:val="24"/>
        </w:rPr>
      </w:pPr>
    </w:p>
    <w:p w:rsidR="00AA2897" w:rsidRPr="00DB43FD" w:rsidRDefault="00075B1F" w:rsidP="007C19B8">
      <w:pPr>
        <w:spacing w:line="360" w:lineRule="auto"/>
        <w:ind w:left="482"/>
        <w:outlineLvl w:val="0"/>
        <w:rPr>
          <w:rFonts w:ascii="黑体" w:eastAsia="黑体"/>
          <w:color w:val="000000"/>
          <w:sz w:val="30"/>
          <w:szCs w:val="30"/>
        </w:rPr>
      </w:pPr>
      <w:r w:rsidRPr="00DB43FD">
        <w:rPr>
          <w:rFonts w:ascii="黑体" w:eastAsia="黑体" w:hint="eastAsia"/>
          <w:color w:val="000000"/>
          <w:sz w:val="30"/>
          <w:szCs w:val="30"/>
        </w:rPr>
        <w:t>一、</w:t>
      </w:r>
      <w:r w:rsidR="00986F9F" w:rsidRPr="00DB43FD">
        <w:rPr>
          <w:rFonts w:ascii="黑体" w:eastAsia="黑体" w:hint="eastAsia"/>
          <w:color w:val="000000"/>
          <w:sz w:val="30"/>
          <w:szCs w:val="30"/>
        </w:rPr>
        <w:t>任务来源</w:t>
      </w:r>
    </w:p>
    <w:p w:rsidR="001E612E" w:rsidRPr="00DB43FD" w:rsidRDefault="001E612E" w:rsidP="00DB43FD">
      <w:pPr>
        <w:spacing w:line="360" w:lineRule="auto"/>
        <w:ind w:firstLineChars="200" w:firstLine="560"/>
        <w:rPr>
          <w:rFonts w:hAnsi="宋体"/>
          <w:color w:val="000000"/>
          <w:sz w:val="28"/>
          <w:szCs w:val="28"/>
        </w:rPr>
      </w:pPr>
      <w:r w:rsidRPr="00DB43FD">
        <w:rPr>
          <w:rFonts w:hAnsi="宋体"/>
          <w:color w:val="000000"/>
          <w:sz w:val="28"/>
          <w:szCs w:val="28"/>
        </w:rPr>
        <w:t>《</w:t>
      </w:r>
      <w:r w:rsidR="00E3692E">
        <w:rPr>
          <w:rFonts w:hAnsi="宋体" w:hint="eastAsia"/>
          <w:color w:val="000000"/>
          <w:sz w:val="28"/>
          <w:szCs w:val="28"/>
        </w:rPr>
        <w:t>高速公路环境监测技术规范第</w:t>
      </w:r>
      <w:r w:rsidR="00E3692E">
        <w:rPr>
          <w:rFonts w:hAnsi="宋体" w:hint="eastAsia"/>
          <w:color w:val="000000"/>
          <w:sz w:val="28"/>
          <w:szCs w:val="28"/>
        </w:rPr>
        <w:t>1</w:t>
      </w:r>
      <w:r w:rsidR="00E3692E">
        <w:rPr>
          <w:rFonts w:hAnsi="宋体" w:hint="eastAsia"/>
          <w:color w:val="000000"/>
          <w:sz w:val="28"/>
          <w:szCs w:val="28"/>
        </w:rPr>
        <w:t>部分：施工期环境质量监测</w:t>
      </w:r>
      <w:r w:rsidRPr="00DB43FD">
        <w:rPr>
          <w:rFonts w:hAnsi="宋体"/>
          <w:color w:val="000000"/>
          <w:sz w:val="28"/>
          <w:szCs w:val="28"/>
        </w:rPr>
        <w:t>》</w:t>
      </w:r>
      <w:r w:rsidRPr="00DB43FD">
        <w:rPr>
          <w:rFonts w:hAnsi="宋体" w:hint="eastAsia"/>
          <w:color w:val="000000"/>
          <w:sz w:val="28"/>
          <w:szCs w:val="28"/>
        </w:rPr>
        <w:t>是江西省</w:t>
      </w:r>
      <w:r w:rsidR="00E3692E">
        <w:rPr>
          <w:rFonts w:hAnsi="宋体" w:hint="eastAsia"/>
          <w:color w:val="000000"/>
          <w:sz w:val="28"/>
          <w:szCs w:val="28"/>
        </w:rPr>
        <w:t>交通科学研究院</w:t>
      </w:r>
      <w:r w:rsidR="00AD5BC8">
        <w:rPr>
          <w:rFonts w:hAnsi="宋体" w:hint="eastAsia"/>
          <w:color w:val="000000"/>
          <w:sz w:val="28"/>
          <w:szCs w:val="28"/>
        </w:rPr>
        <w:t>基</w:t>
      </w:r>
      <w:r w:rsidRPr="00DB43FD">
        <w:rPr>
          <w:rFonts w:hAnsi="宋体" w:hint="eastAsia"/>
          <w:color w:val="000000"/>
          <w:sz w:val="28"/>
          <w:szCs w:val="28"/>
        </w:rPr>
        <w:t>于</w:t>
      </w:r>
      <w:r w:rsidR="00AD5BC8" w:rsidRPr="00AD5BC8">
        <w:rPr>
          <w:rFonts w:hAnsi="宋体" w:hint="eastAsia"/>
          <w:color w:val="000000"/>
          <w:sz w:val="28"/>
          <w:szCs w:val="28"/>
        </w:rPr>
        <w:t>《</w:t>
      </w:r>
      <w:r w:rsidR="00E3692E">
        <w:rPr>
          <w:rFonts w:hAnsi="宋体" w:hint="eastAsia"/>
          <w:color w:val="000000"/>
          <w:sz w:val="28"/>
          <w:szCs w:val="28"/>
        </w:rPr>
        <w:t>高速公路施工期和运营期环境监测指标和技术方法（规范）的研究</w:t>
      </w:r>
      <w:r w:rsidR="00AD5BC8" w:rsidRPr="00AD5BC8">
        <w:rPr>
          <w:rFonts w:hAnsi="宋体" w:hint="eastAsia"/>
          <w:color w:val="000000"/>
          <w:sz w:val="28"/>
          <w:szCs w:val="28"/>
        </w:rPr>
        <w:t>》</w:t>
      </w:r>
      <w:r w:rsidR="00E3692E">
        <w:rPr>
          <w:rFonts w:hAnsi="宋体" w:hint="eastAsia"/>
          <w:color w:val="000000"/>
          <w:sz w:val="28"/>
          <w:szCs w:val="28"/>
        </w:rPr>
        <w:t>课题研究成果</w:t>
      </w:r>
      <w:r w:rsidR="008873A2">
        <w:rPr>
          <w:rFonts w:hAnsi="宋体" w:hint="eastAsia"/>
          <w:color w:val="000000"/>
          <w:sz w:val="28"/>
          <w:szCs w:val="28"/>
        </w:rPr>
        <w:t>的</w:t>
      </w:r>
      <w:r w:rsidR="00AD5BC8">
        <w:rPr>
          <w:rFonts w:hAnsi="宋体" w:hint="eastAsia"/>
          <w:color w:val="000000"/>
          <w:sz w:val="28"/>
          <w:szCs w:val="28"/>
        </w:rPr>
        <w:t>基础上于</w:t>
      </w:r>
      <w:r w:rsidRPr="00DB43FD">
        <w:rPr>
          <w:rFonts w:hAnsi="宋体" w:hint="eastAsia"/>
          <w:color w:val="000000"/>
          <w:sz w:val="28"/>
          <w:szCs w:val="28"/>
        </w:rPr>
        <w:t>201</w:t>
      </w:r>
      <w:r w:rsidR="00E3692E">
        <w:rPr>
          <w:rFonts w:hAnsi="宋体" w:hint="eastAsia"/>
          <w:color w:val="000000"/>
          <w:sz w:val="28"/>
          <w:szCs w:val="28"/>
        </w:rPr>
        <w:t>7</w:t>
      </w:r>
      <w:r w:rsidRPr="00DB43FD">
        <w:rPr>
          <w:rFonts w:hAnsi="宋体" w:hint="eastAsia"/>
          <w:color w:val="000000"/>
          <w:sz w:val="28"/>
          <w:szCs w:val="28"/>
        </w:rPr>
        <w:t>年</w:t>
      </w:r>
      <w:r w:rsidR="00E3692E">
        <w:rPr>
          <w:rFonts w:hAnsi="宋体" w:hint="eastAsia"/>
          <w:color w:val="000000"/>
          <w:sz w:val="28"/>
          <w:szCs w:val="28"/>
        </w:rPr>
        <w:t>12</w:t>
      </w:r>
      <w:r w:rsidRPr="00DB43FD">
        <w:rPr>
          <w:rFonts w:hAnsi="宋体" w:hint="eastAsia"/>
          <w:color w:val="000000"/>
          <w:sz w:val="28"/>
          <w:szCs w:val="28"/>
        </w:rPr>
        <w:t>月申请立项，</w:t>
      </w:r>
      <w:r w:rsidR="00514D9B" w:rsidRPr="00DB43FD">
        <w:rPr>
          <w:rFonts w:hAnsi="宋体"/>
          <w:color w:val="000000"/>
          <w:sz w:val="28"/>
          <w:szCs w:val="28"/>
        </w:rPr>
        <w:t>江西省质量技术监督局</w:t>
      </w:r>
      <w:r w:rsidRPr="00DB43FD">
        <w:rPr>
          <w:rFonts w:hAnsi="宋体" w:hint="eastAsia"/>
          <w:color w:val="000000"/>
          <w:sz w:val="28"/>
          <w:szCs w:val="28"/>
        </w:rPr>
        <w:t>下达的</w:t>
      </w:r>
      <w:r w:rsidR="00514D9B" w:rsidRPr="00DB43FD">
        <w:rPr>
          <w:rFonts w:hAnsi="宋体"/>
          <w:color w:val="000000"/>
          <w:sz w:val="28"/>
          <w:szCs w:val="28"/>
        </w:rPr>
        <w:t>201</w:t>
      </w:r>
      <w:r w:rsidR="00E3692E">
        <w:rPr>
          <w:rFonts w:hAnsi="宋体" w:hint="eastAsia"/>
          <w:color w:val="000000"/>
          <w:sz w:val="28"/>
          <w:szCs w:val="28"/>
        </w:rPr>
        <w:t>8</w:t>
      </w:r>
      <w:r w:rsidR="00514D9B" w:rsidRPr="00DB43FD">
        <w:rPr>
          <w:rFonts w:hAnsi="宋体"/>
          <w:color w:val="000000"/>
          <w:sz w:val="28"/>
          <w:szCs w:val="28"/>
        </w:rPr>
        <w:t>年第</w:t>
      </w:r>
      <w:r w:rsidR="00E3692E">
        <w:rPr>
          <w:rFonts w:hAnsi="宋体" w:hint="eastAsia"/>
          <w:color w:val="000000"/>
          <w:sz w:val="28"/>
          <w:szCs w:val="28"/>
        </w:rPr>
        <w:t>二</w:t>
      </w:r>
      <w:r w:rsidR="00514D9B" w:rsidRPr="00DB43FD">
        <w:rPr>
          <w:rFonts w:hAnsi="宋体"/>
          <w:color w:val="000000"/>
          <w:sz w:val="28"/>
          <w:szCs w:val="28"/>
        </w:rPr>
        <w:t>批立项</w:t>
      </w:r>
      <w:r w:rsidRPr="00DB43FD">
        <w:rPr>
          <w:rFonts w:hAnsi="宋体" w:hint="eastAsia"/>
          <w:color w:val="000000"/>
          <w:sz w:val="28"/>
          <w:szCs w:val="28"/>
        </w:rPr>
        <w:t>的</w:t>
      </w:r>
      <w:r w:rsidR="00514D9B" w:rsidRPr="00DB43FD">
        <w:rPr>
          <w:rFonts w:hAnsi="宋体"/>
          <w:color w:val="000000"/>
          <w:sz w:val="28"/>
          <w:szCs w:val="28"/>
        </w:rPr>
        <w:t>地方标准项目。</w:t>
      </w:r>
      <w:r w:rsidR="00DB43FD" w:rsidRPr="00DB43FD">
        <w:rPr>
          <w:rFonts w:hAnsi="宋体"/>
          <w:color w:val="000000"/>
          <w:sz w:val="28"/>
          <w:szCs w:val="28"/>
        </w:rPr>
        <w:t>标准</w:t>
      </w:r>
      <w:r w:rsidR="00DB43FD" w:rsidRPr="00DB43FD">
        <w:rPr>
          <w:rFonts w:hAnsi="宋体" w:hint="eastAsia"/>
          <w:color w:val="000000"/>
          <w:sz w:val="28"/>
          <w:szCs w:val="28"/>
        </w:rPr>
        <w:t>提出</w:t>
      </w:r>
      <w:r w:rsidR="00DB43FD" w:rsidRPr="00DB43FD">
        <w:rPr>
          <w:rFonts w:hAnsi="宋体"/>
          <w:color w:val="000000"/>
          <w:sz w:val="28"/>
          <w:szCs w:val="28"/>
        </w:rPr>
        <w:t>时间：</w:t>
      </w:r>
      <w:r w:rsidR="00DB43FD" w:rsidRPr="00DB43FD">
        <w:rPr>
          <w:rFonts w:hAnsi="宋体"/>
          <w:color w:val="000000"/>
          <w:sz w:val="28"/>
          <w:szCs w:val="28"/>
        </w:rPr>
        <w:t>201</w:t>
      </w:r>
      <w:r w:rsidR="00E3692E">
        <w:rPr>
          <w:rFonts w:hAnsi="宋体" w:hint="eastAsia"/>
          <w:color w:val="000000"/>
          <w:sz w:val="28"/>
          <w:szCs w:val="28"/>
        </w:rPr>
        <w:t>8</w:t>
      </w:r>
      <w:r w:rsidR="00DB43FD" w:rsidRPr="00DB43FD">
        <w:rPr>
          <w:rFonts w:hAnsi="宋体" w:hint="eastAsia"/>
          <w:color w:val="000000"/>
          <w:sz w:val="28"/>
          <w:szCs w:val="28"/>
        </w:rPr>
        <w:t>年</w:t>
      </w:r>
      <w:r w:rsidR="00E3692E">
        <w:rPr>
          <w:rFonts w:hAnsi="宋体" w:hint="eastAsia"/>
          <w:color w:val="000000"/>
          <w:sz w:val="28"/>
          <w:szCs w:val="28"/>
        </w:rPr>
        <w:t>5</w:t>
      </w:r>
      <w:r w:rsidR="00DB43FD" w:rsidRPr="00DB43FD">
        <w:rPr>
          <w:rFonts w:hAnsi="宋体" w:hint="eastAsia"/>
          <w:color w:val="000000"/>
          <w:sz w:val="28"/>
          <w:szCs w:val="28"/>
        </w:rPr>
        <w:t>月，要求的完成时间</w:t>
      </w:r>
      <w:r w:rsidR="00DB43FD" w:rsidRPr="00DB43FD">
        <w:rPr>
          <w:rFonts w:hAnsi="宋体"/>
          <w:color w:val="000000"/>
          <w:sz w:val="28"/>
          <w:szCs w:val="28"/>
        </w:rPr>
        <w:t>201</w:t>
      </w:r>
      <w:r w:rsidR="00E3692E">
        <w:rPr>
          <w:rFonts w:hAnsi="宋体" w:hint="eastAsia"/>
          <w:color w:val="000000"/>
          <w:sz w:val="28"/>
          <w:szCs w:val="28"/>
        </w:rPr>
        <w:t>9</w:t>
      </w:r>
      <w:r w:rsidR="00DB43FD" w:rsidRPr="00DB43FD">
        <w:rPr>
          <w:rFonts w:hAnsi="宋体" w:hint="eastAsia"/>
          <w:color w:val="000000"/>
          <w:sz w:val="28"/>
          <w:szCs w:val="28"/>
        </w:rPr>
        <w:t>年</w:t>
      </w:r>
      <w:r w:rsidR="00E3692E">
        <w:rPr>
          <w:rFonts w:hAnsi="宋体" w:hint="eastAsia"/>
          <w:color w:val="000000"/>
          <w:sz w:val="28"/>
          <w:szCs w:val="28"/>
        </w:rPr>
        <w:t>6</w:t>
      </w:r>
      <w:r w:rsidR="00DB43FD" w:rsidRPr="00DB43FD">
        <w:rPr>
          <w:rFonts w:hAnsi="宋体" w:hint="eastAsia"/>
          <w:color w:val="000000"/>
          <w:sz w:val="28"/>
          <w:szCs w:val="28"/>
        </w:rPr>
        <w:t>月</w:t>
      </w:r>
      <w:r w:rsidR="00DB43FD" w:rsidRPr="00DB43FD">
        <w:rPr>
          <w:rFonts w:hAnsi="宋体"/>
          <w:color w:val="000000"/>
          <w:sz w:val="28"/>
          <w:szCs w:val="28"/>
        </w:rPr>
        <w:t>。</w:t>
      </w:r>
    </w:p>
    <w:p w:rsidR="00DB43FD" w:rsidRPr="00DB43FD" w:rsidRDefault="001E612E" w:rsidP="00DB43FD">
      <w:pPr>
        <w:spacing w:line="360" w:lineRule="auto"/>
        <w:ind w:firstLineChars="200" w:firstLine="560"/>
        <w:rPr>
          <w:rFonts w:hAnsi="宋体"/>
          <w:color w:val="000000"/>
          <w:sz w:val="28"/>
          <w:szCs w:val="28"/>
        </w:rPr>
      </w:pPr>
      <w:r w:rsidRPr="00DB43FD">
        <w:rPr>
          <w:rFonts w:hAnsi="宋体" w:hint="eastAsia"/>
          <w:color w:val="000000"/>
          <w:sz w:val="28"/>
          <w:szCs w:val="28"/>
        </w:rPr>
        <w:t>本</w:t>
      </w:r>
      <w:r w:rsidR="00514D9B" w:rsidRPr="00DB43FD">
        <w:rPr>
          <w:rFonts w:hAnsi="宋体"/>
          <w:color w:val="000000"/>
          <w:sz w:val="28"/>
          <w:szCs w:val="28"/>
        </w:rPr>
        <w:t>标准由</w:t>
      </w:r>
      <w:r w:rsidR="00DB43FD" w:rsidRPr="00DB43FD">
        <w:rPr>
          <w:rFonts w:hAnsi="宋体" w:hint="eastAsia"/>
          <w:color w:val="000000"/>
          <w:sz w:val="28"/>
          <w:szCs w:val="28"/>
        </w:rPr>
        <w:t>江西省</w:t>
      </w:r>
      <w:r w:rsidR="00E3692E">
        <w:rPr>
          <w:rFonts w:hAnsi="宋体" w:hint="eastAsia"/>
          <w:color w:val="000000"/>
          <w:sz w:val="28"/>
          <w:szCs w:val="28"/>
        </w:rPr>
        <w:t>交通科学研究院</w:t>
      </w:r>
      <w:r w:rsidR="00DB43FD" w:rsidRPr="00DB43FD">
        <w:rPr>
          <w:rFonts w:hAnsi="宋体" w:hint="eastAsia"/>
          <w:color w:val="000000"/>
          <w:sz w:val="28"/>
          <w:szCs w:val="28"/>
        </w:rPr>
        <w:t>提出。</w:t>
      </w:r>
    </w:p>
    <w:p w:rsidR="00DB43FD" w:rsidRPr="00DB43FD" w:rsidRDefault="00E16C20" w:rsidP="00DB43FD">
      <w:pPr>
        <w:spacing w:line="360" w:lineRule="auto"/>
        <w:rPr>
          <w:rFonts w:hAnsi="宋体"/>
          <w:color w:val="000000"/>
          <w:sz w:val="28"/>
          <w:szCs w:val="28"/>
        </w:rPr>
      </w:pPr>
      <w:r>
        <w:rPr>
          <w:rFonts w:hAnsi="宋体" w:hint="eastAsia"/>
          <w:color w:val="000000"/>
          <w:sz w:val="28"/>
          <w:szCs w:val="28"/>
        </w:rPr>
        <w:t xml:space="preserve">    </w:t>
      </w:r>
      <w:r w:rsidR="00DB43FD" w:rsidRPr="00DB43FD">
        <w:rPr>
          <w:rFonts w:hAnsi="宋体" w:hint="eastAsia"/>
          <w:color w:val="000000"/>
          <w:sz w:val="28"/>
          <w:szCs w:val="28"/>
        </w:rPr>
        <w:t>本标准由</w:t>
      </w:r>
      <w:r w:rsidR="00514D9B" w:rsidRPr="00DB43FD">
        <w:rPr>
          <w:rFonts w:hAnsi="宋体"/>
          <w:color w:val="000000"/>
          <w:sz w:val="28"/>
          <w:szCs w:val="28"/>
        </w:rPr>
        <w:t>江西省交通运输厅</w:t>
      </w:r>
      <w:r w:rsidR="001E612E" w:rsidRPr="00DB43FD">
        <w:rPr>
          <w:rFonts w:hAnsi="宋体" w:hint="eastAsia"/>
          <w:color w:val="000000"/>
          <w:sz w:val="28"/>
          <w:szCs w:val="28"/>
        </w:rPr>
        <w:t>归口管理</w:t>
      </w:r>
      <w:r w:rsidR="00DB43FD" w:rsidRPr="00DB43FD">
        <w:rPr>
          <w:rFonts w:hAnsi="宋体" w:hint="eastAsia"/>
          <w:color w:val="000000"/>
          <w:sz w:val="28"/>
          <w:szCs w:val="28"/>
        </w:rPr>
        <w:t>。</w:t>
      </w:r>
    </w:p>
    <w:p w:rsidR="00DB43FD" w:rsidRPr="00DB43FD" w:rsidRDefault="00DB43FD" w:rsidP="00DB43FD">
      <w:pPr>
        <w:spacing w:line="360" w:lineRule="auto"/>
        <w:ind w:firstLineChars="200" w:firstLine="560"/>
        <w:rPr>
          <w:rFonts w:hAnsi="宋体"/>
          <w:color w:val="000000"/>
          <w:sz w:val="28"/>
          <w:szCs w:val="28"/>
        </w:rPr>
      </w:pPr>
      <w:r w:rsidRPr="00DB43FD">
        <w:rPr>
          <w:rFonts w:hAnsi="宋体" w:hint="eastAsia"/>
          <w:color w:val="000000"/>
          <w:sz w:val="28"/>
          <w:szCs w:val="28"/>
        </w:rPr>
        <w:t>本标准起草单位：</w:t>
      </w:r>
      <w:r w:rsidR="00514D9B" w:rsidRPr="00DB43FD">
        <w:rPr>
          <w:rFonts w:hAnsi="宋体"/>
          <w:color w:val="000000"/>
          <w:sz w:val="28"/>
          <w:szCs w:val="28"/>
        </w:rPr>
        <w:t>江西省</w:t>
      </w:r>
      <w:r w:rsidR="00E3692E">
        <w:rPr>
          <w:rFonts w:hAnsi="宋体" w:hint="eastAsia"/>
          <w:color w:val="000000"/>
          <w:sz w:val="28"/>
          <w:szCs w:val="28"/>
        </w:rPr>
        <w:t>交通科学研究院</w:t>
      </w:r>
      <w:r w:rsidRPr="00DB43FD">
        <w:rPr>
          <w:rFonts w:hAnsi="宋体" w:hint="eastAsia"/>
          <w:color w:val="000000"/>
          <w:sz w:val="28"/>
          <w:szCs w:val="28"/>
        </w:rPr>
        <w:t>。</w:t>
      </w:r>
    </w:p>
    <w:p w:rsidR="00DB43FD" w:rsidRDefault="00DB43FD" w:rsidP="00DB43FD">
      <w:pPr>
        <w:spacing w:line="360" w:lineRule="auto"/>
        <w:ind w:firstLineChars="200" w:firstLine="560"/>
        <w:rPr>
          <w:color w:val="000000"/>
          <w:sz w:val="28"/>
          <w:szCs w:val="28"/>
        </w:rPr>
      </w:pPr>
      <w:r w:rsidRPr="00DB43FD">
        <w:rPr>
          <w:rFonts w:hAnsi="宋体" w:hint="eastAsia"/>
          <w:color w:val="000000"/>
          <w:sz w:val="28"/>
          <w:szCs w:val="28"/>
        </w:rPr>
        <w:t>参加起草单位：</w:t>
      </w:r>
      <w:r w:rsidR="00E3692E">
        <w:rPr>
          <w:rFonts w:hAnsi="宋体" w:hint="eastAsia"/>
          <w:color w:val="000000"/>
          <w:sz w:val="28"/>
          <w:szCs w:val="28"/>
        </w:rPr>
        <w:t>江西省环境监测中心站</w:t>
      </w:r>
      <w:r w:rsidRPr="00DB43FD">
        <w:rPr>
          <w:rFonts w:hint="eastAsia"/>
          <w:color w:val="000000"/>
          <w:sz w:val="28"/>
          <w:szCs w:val="28"/>
        </w:rPr>
        <w:t>。</w:t>
      </w:r>
    </w:p>
    <w:p w:rsidR="00CD6CF0" w:rsidRPr="00BF314F" w:rsidRDefault="00CD6CF0" w:rsidP="00E16C20">
      <w:pPr>
        <w:spacing w:beforeLines="50" w:line="360" w:lineRule="auto"/>
        <w:ind w:left="482"/>
        <w:outlineLvl w:val="0"/>
        <w:rPr>
          <w:rFonts w:ascii="黑体" w:eastAsia="黑体"/>
          <w:color w:val="000000"/>
          <w:sz w:val="30"/>
          <w:szCs w:val="30"/>
        </w:rPr>
      </w:pPr>
      <w:r>
        <w:rPr>
          <w:rFonts w:ascii="黑体" w:eastAsia="黑体" w:hint="eastAsia"/>
          <w:color w:val="000000"/>
          <w:sz w:val="30"/>
          <w:szCs w:val="30"/>
        </w:rPr>
        <w:t>二</w:t>
      </w:r>
      <w:r w:rsidRPr="00BF314F">
        <w:rPr>
          <w:rFonts w:ascii="黑体" w:eastAsia="黑体" w:hint="eastAsia"/>
          <w:color w:val="000000"/>
          <w:sz w:val="30"/>
          <w:szCs w:val="30"/>
        </w:rPr>
        <w:t>、</w:t>
      </w:r>
      <w:r w:rsidRPr="00BF314F">
        <w:rPr>
          <w:rFonts w:ascii="黑体" w:eastAsia="黑体"/>
          <w:color w:val="000000"/>
          <w:sz w:val="30"/>
          <w:szCs w:val="30"/>
        </w:rPr>
        <w:t>主要工作过程</w:t>
      </w:r>
    </w:p>
    <w:p w:rsidR="00CD6CF0" w:rsidRPr="007C19B8" w:rsidRDefault="00CD6CF0" w:rsidP="00CD6CF0">
      <w:pPr>
        <w:spacing w:line="360" w:lineRule="auto"/>
        <w:ind w:firstLineChars="200" w:firstLine="560"/>
        <w:rPr>
          <w:color w:val="000000"/>
          <w:sz w:val="28"/>
          <w:szCs w:val="28"/>
        </w:rPr>
      </w:pPr>
      <w:r w:rsidRPr="007C19B8">
        <w:rPr>
          <w:rFonts w:hint="eastAsia"/>
          <w:color w:val="000000"/>
          <w:sz w:val="28"/>
          <w:szCs w:val="28"/>
        </w:rPr>
        <w:t>201</w:t>
      </w:r>
      <w:r>
        <w:rPr>
          <w:rFonts w:hint="eastAsia"/>
          <w:color w:val="000000"/>
          <w:sz w:val="28"/>
          <w:szCs w:val="28"/>
        </w:rPr>
        <w:t>4</w:t>
      </w:r>
      <w:r w:rsidRPr="007C19B8">
        <w:rPr>
          <w:rFonts w:hint="eastAsia"/>
          <w:color w:val="000000"/>
          <w:sz w:val="28"/>
          <w:szCs w:val="28"/>
        </w:rPr>
        <w:t>年</w:t>
      </w:r>
      <w:r>
        <w:rPr>
          <w:rFonts w:hint="eastAsia"/>
          <w:color w:val="000000"/>
          <w:sz w:val="28"/>
          <w:szCs w:val="28"/>
        </w:rPr>
        <w:t>12</w:t>
      </w:r>
      <w:r w:rsidRPr="007C19B8">
        <w:rPr>
          <w:rFonts w:hint="eastAsia"/>
          <w:color w:val="000000"/>
          <w:sz w:val="28"/>
          <w:szCs w:val="28"/>
        </w:rPr>
        <w:t>月，江西省交通运输厅在南昌主持召开</w:t>
      </w:r>
      <w:r>
        <w:rPr>
          <w:rFonts w:hint="eastAsia"/>
          <w:color w:val="000000"/>
          <w:sz w:val="28"/>
          <w:szCs w:val="28"/>
        </w:rPr>
        <w:t>高速公路施工期和运营期环境监测指标和技术方法（规范）的研究</w:t>
      </w:r>
      <w:r w:rsidRPr="007C19B8">
        <w:rPr>
          <w:rFonts w:hint="eastAsia"/>
          <w:color w:val="000000"/>
          <w:sz w:val="28"/>
          <w:szCs w:val="28"/>
        </w:rPr>
        <w:t>科研项目立项评审会。</w:t>
      </w:r>
      <w:r>
        <w:rPr>
          <w:rFonts w:hint="eastAsia"/>
          <w:color w:val="000000"/>
          <w:sz w:val="28"/>
          <w:szCs w:val="28"/>
        </w:rPr>
        <w:t>江西省交通科学研究院课题组进行了研究大纲汇报</w:t>
      </w:r>
      <w:r w:rsidRPr="007C19B8">
        <w:rPr>
          <w:rFonts w:hint="eastAsia"/>
          <w:color w:val="000000"/>
          <w:sz w:val="28"/>
          <w:szCs w:val="28"/>
        </w:rPr>
        <w:t>。</w:t>
      </w:r>
    </w:p>
    <w:p w:rsidR="00CD6CF0" w:rsidRPr="007C19B8" w:rsidRDefault="00CD6CF0" w:rsidP="00CD6CF0">
      <w:pPr>
        <w:spacing w:line="360" w:lineRule="auto"/>
        <w:ind w:firstLineChars="200" w:firstLine="560"/>
        <w:rPr>
          <w:color w:val="000000"/>
          <w:sz w:val="28"/>
          <w:szCs w:val="28"/>
        </w:rPr>
      </w:pPr>
      <w:r w:rsidRPr="007C19B8">
        <w:rPr>
          <w:color w:val="000000"/>
          <w:sz w:val="28"/>
          <w:szCs w:val="28"/>
        </w:rPr>
        <w:t>201</w:t>
      </w:r>
      <w:r w:rsidR="00804B89">
        <w:rPr>
          <w:rFonts w:hint="eastAsia"/>
          <w:color w:val="000000"/>
          <w:sz w:val="28"/>
          <w:szCs w:val="28"/>
        </w:rPr>
        <w:t>5</w:t>
      </w:r>
      <w:r w:rsidRPr="007C19B8">
        <w:rPr>
          <w:rFonts w:hint="eastAsia"/>
          <w:color w:val="000000"/>
          <w:sz w:val="28"/>
          <w:szCs w:val="28"/>
        </w:rPr>
        <w:t>年</w:t>
      </w:r>
      <w:r>
        <w:rPr>
          <w:rFonts w:hint="eastAsia"/>
          <w:color w:val="000000"/>
          <w:sz w:val="28"/>
          <w:szCs w:val="28"/>
        </w:rPr>
        <w:t>1</w:t>
      </w:r>
      <w:r w:rsidRPr="007C19B8">
        <w:rPr>
          <w:rFonts w:hint="eastAsia"/>
          <w:color w:val="000000"/>
          <w:sz w:val="28"/>
          <w:szCs w:val="28"/>
        </w:rPr>
        <w:t>月</w:t>
      </w:r>
      <w:r>
        <w:rPr>
          <w:rFonts w:hint="eastAsia"/>
          <w:color w:val="000000"/>
          <w:sz w:val="28"/>
          <w:szCs w:val="28"/>
        </w:rPr>
        <w:t>-2017</w:t>
      </w:r>
      <w:r>
        <w:rPr>
          <w:rFonts w:hint="eastAsia"/>
          <w:color w:val="000000"/>
          <w:sz w:val="28"/>
          <w:szCs w:val="28"/>
        </w:rPr>
        <w:t>年</w:t>
      </w:r>
      <w:r>
        <w:rPr>
          <w:rFonts w:hint="eastAsia"/>
          <w:color w:val="000000"/>
          <w:sz w:val="28"/>
          <w:szCs w:val="28"/>
        </w:rPr>
        <w:t>11</w:t>
      </w:r>
      <w:r>
        <w:rPr>
          <w:rFonts w:hint="eastAsia"/>
          <w:color w:val="000000"/>
          <w:sz w:val="28"/>
          <w:szCs w:val="28"/>
        </w:rPr>
        <w:t>月</w:t>
      </w:r>
      <w:r w:rsidRPr="007C19B8">
        <w:rPr>
          <w:rFonts w:hint="eastAsia"/>
          <w:color w:val="000000"/>
          <w:sz w:val="28"/>
          <w:szCs w:val="28"/>
        </w:rPr>
        <w:t>，</w:t>
      </w:r>
      <w:r>
        <w:rPr>
          <w:rFonts w:hint="eastAsia"/>
          <w:color w:val="000000"/>
          <w:sz w:val="28"/>
          <w:szCs w:val="28"/>
        </w:rPr>
        <w:t>课题组结合东昌、</w:t>
      </w:r>
      <w:proofErr w:type="gramStart"/>
      <w:r>
        <w:rPr>
          <w:rFonts w:hint="eastAsia"/>
          <w:color w:val="000000"/>
          <w:sz w:val="28"/>
          <w:szCs w:val="28"/>
        </w:rPr>
        <w:t>上万和</w:t>
      </w:r>
      <w:proofErr w:type="gramEnd"/>
      <w:r>
        <w:rPr>
          <w:rFonts w:hint="eastAsia"/>
          <w:color w:val="000000"/>
          <w:sz w:val="28"/>
          <w:szCs w:val="28"/>
        </w:rPr>
        <w:t>宁安等高速</w:t>
      </w:r>
      <w:r w:rsidR="00804B89">
        <w:rPr>
          <w:rFonts w:hint="eastAsia"/>
          <w:color w:val="000000"/>
          <w:sz w:val="28"/>
          <w:szCs w:val="28"/>
        </w:rPr>
        <w:t>公路</w:t>
      </w:r>
      <w:r>
        <w:rPr>
          <w:rFonts w:hint="eastAsia"/>
          <w:color w:val="000000"/>
          <w:sz w:val="28"/>
          <w:szCs w:val="28"/>
        </w:rPr>
        <w:t>进行高速公路施工期环境监测现场调查和研究，形成了课题研究报告</w:t>
      </w:r>
      <w:r w:rsidRPr="007C19B8">
        <w:rPr>
          <w:rFonts w:hint="eastAsia"/>
          <w:color w:val="000000"/>
          <w:sz w:val="28"/>
          <w:szCs w:val="28"/>
        </w:rPr>
        <w:t>。</w:t>
      </w:r>
    </w:p>
    <w:p w:rsidR="00CD6CF0" w:rsidRPr="00A51478" w:rsidRDefault="00CD6CF0" w:rsidP="00CD6CF0">
      <w:pPr>
        <w:spacing w:line="360" w:lineRule="auto"/>
        <w:ind w:firstLineChars="200" w:firstLine="560"/>
        <w:rPr>
          <w:color w:val="000000"/>
          <w:sz w:val="28"/>
          <w:szCs w:val="28"/>
        </w:rPr>
      </w:pPr>
      <w:r w:rsidRPr="00A51478">
        <w:rPr>
          <w:color w:val="000000"/>
          <w:sz w:val="28"/>
          <w:szCs w:val="28"/>
        </w:rPr>
        <w:t>20</w:t>
      </w:r>
      <w:r w:rsidRPr="00A51478">
        <w:rPr>
          <w:rFonts w:hint="eastAsia"/>
          <w:color w:val="000000"/>
          <w:sz w:val="28"/>
          <w:szCs w:val="28"/>
        </w:rPr>
        <w:t>1</w:t>
      </w:r>
      <w:r>
        <w:rPr>
          <w:rFonts w:hint="eastAsia"/>
          <w:color w:val="000000"/>
          <w:sz w:val="28"/>
          <w:szCs w:val="28"/>
        </w:rPr>
        <w:t>7</w:t>
      </w:r>
      <w:r w:rsidRPr="007C19B8">
        <w:rPr>
          <w:color w:val="000000"/>
          <w:sz w:val="28"/>
          <w:szCs w:val="28"/>
        </w:rPr>
        <w:t>年</w:t>
      </w:r>
      <w:r>
        <w:rPr>
          <w:rFonts w:hint="eastAsia"/>
          <w:color w:val="000000"/>
          <w:sz w:val="28"/>
          <w:szCs w:val="28"/>
        </w:rPr>
        <w:t>9</w:t>
      </w:r>
      <w:r>
        <w:rPr>
          <w:rFonts w:hint="eastAsia"/>
          <w:color w:val="000000"/>
          <w:sz w:val="28"/>
          <w:szCs w:val="28"/>
        </w:rPr>
        <w:t>月</w:t>
      </w:r>
      <w:r>
        <w:rPr>
          <w:rFonts w:hint="eastAsia"/>
          <w:color w:val="000000"/>
          <w:sz w:val="28"/>
          <w:szCs w:val="28"/>
        </w:rPr>
        <w:t>-11</w:t>
      </w:r>
      <w:r w:rsidRPr="007C19B8">
        <w:rPr>
          <w:color w:val="000000"/>
          <w:sz w:val="28"/>
          <w:szCs w:val="28"/>
        </w:rPr>
        <w:t>月，</w:t>
      </w:r>
      <w:r w:rsidRPr="007C19B8">
        <w:rPr>
          <w:rFonts w:hint="eastAsia"/>
          <w:color w:val="000000"/>
          <w:sz w:val="28"/>
          <w:szCs w:val="28"/>
        </w:rPr>
        <w:t>江西省</w:t>
      </w:r>
      <w:r>
        <w:rPr>
          <w:rFonts w:hint="eastAsia"/>
          <w:color w:val="000000"/>
          <w:sz w:val="28"/>
          <w:szCs w:val="28"/>
        </w:rPr>
        <w:t>交通科学研究院和江西省环境监测中心站</w:t>
      </w:r>
      <w:r w:rsidRPr="007C19B8">
        <w:rPr>
          <w:color w:val="000000"/>
          <w:sz w:val="28"/>
          <w:szCs w:val="28"/>
        </w:rPr>
        <w:t>组建了标准起草工作组。标准起草工作组召开了第一次工作会议。会议上进一步明确了标准起草工作要求，就标准的基本框架及</w:t>
      </w:r>
      <w:r w:rsidRPr="007C19B8">
        <w:rPr>
          <w:rFonts w:hint="eastAsia"/>
          <w:color w:val="000000"/>
          <w:sz w:val="28"/>
          <w:szCs w:val="28"/>
        </w:rPr>
        <w:t>标准</w:t>
      </w:r>
      <w:r w:rsidRPr="007C19B8">
        <w:rPr>
          <w:color w:val="000000"/>
          <w:sz w:val="28"/>
          <w:szCs w:val="28"/>
        </w:rPr>
        <w:t>内容进行了充分讨论，研究了标准的编写工作并对</w:t>
      </w:r>
      <w:r w:rsidRPr="007C19B8">
        <w:rPr>
          <w:rFonts w:hint="eastAsia"/>
          <w:color w:val="000000"/>
          <w:sz w:val="28"/>
          <w:szCs w:val="28"/>
        </w:rPr>
        <w:t>编</w:t>
      </w:r>
      <w:r w:rsidR="00804B89">
        <w:rPr>
          <w:rFonts w:hint="eastAsia"/>
          <w:color w:val="000000"/>
          <w:sz w:val="28"/>
          <w:szCs w:val="28"/>
        </w:rPr>
        <w:t>制</w:t>
      </w:r>
      <w:r w:rsidRPr="007C19B8">
        <w:rPr>
          <w:color w:val="000000"/>
          <w:sz w:val="28"/>
          <w:szCs w:val="28"/>
        </w:rPr>
        <w:t>工作组成员分工、工作进度及时限要求作了具体安排。</w:t>
      </w:r>
    </w:p>
    <w:p w:rsidR="00CD6CF0" w:rsidRPr="007C19B8" w:rsidRDefault="00CD6CF0" w:rsidP="00CD6CF0">
      <w:pPr>
        <w:spacing w:line="360" w:lineRule="auto"/>
        <w:ind w:firstLineChars="200" w:firstLine="560"/>
        <w:rPr>
          <w:color w:val="000000"/>
          <w:sz w:val="28"/>
          <w:szCs w:val="28"/>
        </w:rPr>
      </w:pPr>
      <w:r w:rsidRPr="007C19B8">
        <w:rPr>
          <w:rFonts w:hint="eastAsia"/>
          <w:color w:val="000000"/>
          <w:sz w:val="28"/>
          <w:szCs w:val="28"/>
        </w:rPr>
        <w:lastRenderedPageBreak/>
        <w:t>201</w:t>
      </w:r>
      <w:r>
        <w:rPr>
          <w:rFonts w:hint="eastAsia"/>
          <w:color w:val="000000"/>
          <w:sz w:val="28"/>
          <w:szCs w:val="28"/>
        </w:rPr>
        <w:t>7</w:t>
      </w:r>
      <w:r w:rsidRPr="007C19B8">
        <w:rPr>
          <w:rFonts w:hint="eastAsia"/>
          <w:color w:val="000000"/>
          <w:sz w:val="28"/>
          <w:szCs w:val="28"/>
        </w:rPr>
        <w:t>年</w:t>
      </w:r>
      <w:r w:rsidRPr="007C19B8">
        <w:rPr>
          <w:rFonts w:hint="eastAsia"/>
          <w:color w:val="000000"/>
          <w:sz w:val="28"/>
          <w:szCs w:val="28"/>
        </w:rPr>
        <w:t>12</w:t>
      </w:r>
      <w:r w:rsidRPr="007C19B8">
        <w:rPr>
          <w:rFonts w:hint="eastAsia"/>
          <w:color w:val="000000"/>
          <w:sz w:val="28"/>
          <w:szCs w:val="28"/>
        </w:rPr>
        <w:t>月：向</w:t>
      </w:r>
      <w:r w:rsidRPr="007C19B8">
        <w:rPr>
          <w:color w:val="000000"/>
          <w:sz w:val="28"/>
          <w:szCs w:val="28"/>
        </w:rPr>
        <w:t>省质监局</w:t>
      </w:r>
      <w:r w:rsidRPr="007C19B8">
        <w:rPr>
          <w:rFonts w:hint="eastAsia"/>
          <w:color w:val="000000"/>
          <w:sz w:val="28"/>
          <w:szCs w:val="28"/>
        </w:rPr>
        <w:t>提交了本标准的</w:t>
      </w:r>
      <w:r>
        <w:rPr>
          <w:rFonts w:hint="eastAsia"/>
          <w:color w:val="000000"/>
          <w:sz w:val="28"/>
          <w:szCs w:val="28"/>
        </w:rPr>
        <w:t>项目</w:t>
      </w:r>
      <w:r w:rsidRPr="007C19B8">
        <w:rPr>
          <w:rFonts w:hint="eastAsia"/>
          <w:color w:val="000000"/>
          <w:sz w:val="28"/>
          <w:szCs w:val="28"/>
        </w:rPr>
        <w:t>建议书和标准</w:t>
      </w:r>
      <w:r>
        <w:rPr>
          <w:rFonts w:hint="eastAsia"/>
          <w:color w:val="000000"/>
          <w:sz w:val="28"/>
          <w:szCs w:val="28"/>
        </w:rPr>
        <w:t>初稿</w:t>
      </w:r>
      <w:r w:rsidRPr="007C19B8">
        <w:rPr>
          <w:rFonts w:hint="eastAsia"/>
          <w:color w:val="000000"/>
          <w:sz w:val="28"/>
          <w:szCs w:val="28"/>
        </w:rPr>
        <w:t>草稿。</w:t>
      </w:r>
    </w:p>
    <w:p w:rsidR="00CD6CF0" w:rsidRDefault="00CD6CF0" w:rsidP="00CD6CF0">
      <w:pPr>
        <w:spacing w:line="360" w:lineRule="auto"/>
        <w:ind w:firstLineChars="200" w:firstLine="560"/>
        <w:rPr>
          <w:color w:val="000000"/>
          <w:sz w:val="28"/>
          <w:szCs w:val="28"/>
        </w:rPr>
      </w:pPr>
      <w:r w:rsidRPr="00A51478">
        <w:rPr>
          <w:color w:val="000000"/>
          <w:sz w:val="28"/>
          <w:szCs w:val="28"/>
        </w:rPr>
        <w:t>201</w:t>
      </w:r>
      <w:r>
        <w:rPr>
          <w:rFonts w:hint="eastAsia"/>
          <w:color w:val="000000"/>
          <w:sz w:val="28"/>
          <w:szCs w:val="28"/>
        </w:rPr>
        <w:t>8</w:t>
      </w:r>
      <w:r w:rsidRPr="007C19B8">
        <w:rPr>
          <w:color w:val="000000"/>
          <w:sz w:val="28"/>
          <w:szCs w:val="28"/>
        </w:rPr>
        <w:t>年</w:t>
      </w:r>
      <w:r>
        <w:rPr>
          <w:rFonts w:hint="eastAsia"/>
          <w:color w:val="000000"/>
          <w:sz w:val="28"/>
          <w:szCs w:val="28"/>
        </w:rPr>
        <w:t>1</w:t>
      </w:r>
      <w:r w:rsidRPr="007C19B8">
        <w:rPr>
          <w:color w:val="000000"/>
          <w:sz w:val="28"/>
          <w:szCs w:val="28"/>
        </w:rPr>
        <w:t>月</w:t>
      </w:r>
      <w:r w:rsidRPr="007C19B8">
        <w:rPr>
          <w:rFonts w:hint="eastAsia"/>
          <w:color w:val="000000"/>
          <w:sz w:val="28"/>
          <w:szCs w:val="28"/>
        </w:rPr>
        <w:t>~201</w:t>
      </w:r>
      <w:r>
        <w:rPr>
          <w:rFonts w:hint="eastAsia"/>
          <w:color w:val="000000"/>
          <w:sz w:val="28"/>
          <w:szCs w:val="28"/>
        </w:rPr>
        <w:t>8</w:t>
      </w:r>
      <w:r w:rsidRPr="007C19B8">
        <w:rPr>
          <w:rFonts w:hint="eastAsia"/>
          <w:color w:val="000000"/>
          <w:sz w:val="28"/>
          <w:szCs w:val="28"/>
        </w:rPr>
        <w:t>年</w:t>
      </w:r>
      <w:r>
        <w:rPr>
          <w:rFonts w:hint="eastAsia"/>
          <w:color w:val="000000"/>
          <w:sz w:val="28"/>
          <w:szCs w:val="28"/>
        </w:rPr>
        <w:t>4</w:t>
      </w:r>
      <w:r w:rsidRPr="007C19B8">
        <w:rPr>
          <w:rFonts w:hint="eastAsia"/>
          <w:color w:val="000000"/>
          <w:sz w:val="28"/>
          <w:szCs w:val="28"/>
        </w:rPr>
        <w:t>月</w:t>
      </w:r>
      <w:r w:rsidRPr="007C19B8">
        <w:rPr>
          <w:color w:val="000000"/>
          <w:sz w:val="28"/>
          <w:szCs w:val="28"/>
        </w:rPr>
        <w:t>，</w:t>
      </w:r>
      <w:r w:rsidRPr="007C19B8">
        <w:rPr>
          <w:rFonts w:hint="eastAsia"/>
          <w:color w:val="000000"/>
          <w:sz w:val="28"/>
          <w:szCs w:val="28"/>
        </w:rPr>
        <w:t>在进一步调查、分析和研究的基础上，起草了本标准讨论稿</w:t>
      </w:r>
      <w:r>
        <w:rPr>
          <w:rFonts w:hint="eastAsia"/>
          <w:color w:val="000000"/>
          <w:sz w:val="28"/>
          <w:szCs w:val="28"/>
        </w:rPr>
        <w:t>。</w:t>
      </w:r>
    </w:p>
    <w:p w:rsidR="00CD6CF0" w:rsidRDefault="00CD6CF0" w:rsidP="00CD6CF0">
      <w:pPr>
        <w:spacing w:line="360" w:lineRule="auto"/>
        <w:ind w:firstLineChars="200" w:firstLine="560"/>
        <w:rPr>
          <w:color w:val="000000"/>
          <w:sz w:val="28"/>
          <w:szCs w:val="28"/>
        </w:rPr>
      </w:pPr>
      <w:r>
        <w:rPr>
          <w:rFonts w:hint="eastAsia"/>
          <w:color w:val="000000"/>
          <w:sz w:val="28"/>
          <w:szCs w:val="28"/>
        </w:rPr>
        <w:t>2018</w:t>
      </w:r>
      <w:r>
        <w:rPr>
          <w:rFonts w:hint="eastAsia"/>
          <w:color w:val="000000"/>
          <w:sz w:val="28"/>
          <w:szCs w:val="28"/>
        </w:rPr>
        <w:t>年</w:t>
      </w:r>
      <w:r>
        <w:rPr>
          <w:rFonts w:hint="eastAsia"/>
          <w:color w:val="000000"/>
          <w:sz w:val="28"/>
          <w:szCs w:val="28"/>
        </w:rPr>
        <w:t>5</w:t>
      </w:r>
      <w:r>
        <w:rPr>
          <w:rFonts w:hint="eastAsia"/>
          <w:color w:val="000000"/>
          <w:sz w:val="28"/>
          <w:szCs w:val="28"/>
        </w:rPr>
        <w:t>月</w:t>
      </w:r>
      <w:r>
        <w:rPr>
          <w:rFonts w:hint="eastAsia"/>
          <w:color w:val="000000"/>
          <w:sz w:val="28"/>
          <w:szCs w:val="28"/>
        </w:rPr>
        <w:t>3</w:t>
      </w:r>
      <w:r>
        <w:rPr>
          <w:rFonts w:hint="eastAsia"/>
          <w:color w:val="000000"/>
          <w:sz w:val="28"/>
          <w:szCs w:val="28"/>
        </w:rPr>
        <w:t>日，</w:t>
      </w:r>
      <w:r w:rsidRPr="007C19B8">
        <w:rPr>
          <w:color w:val="000000"/>
          <w:sz w:val="28"/>
          <w:szCs w:val="28"/>
        </w:rPr>
        <w:t>省质监局组织专家</w:t>
      </w:r>
      <w:r w:rsidRPr="007C19B8">
        <w:rPr>
          <w:rFonts w:hint="eastAsia"/>
          <w:color w:val="000000"/>
          <w:sz w:val="28"/>
          <w:szCs w:val="28"/>
        </w:rPr>
        <w:t>对</w:t>
      </w:r>
      <w:r w:rsidRPr="007C19B8">
        <w:rPr>
          <w:color w:val="000000"/>
          <w:sz w:val="28"/>
          <w:szCs w:val="28"/>
        </w:rPr>
        <w:t>本标准</w:t>
      </w:r>
      <w:r>
        <w:rPr>
          <w:rFonts w:hint="eastAsia"/>
          <w:color w:val="000000"/>
          <w:sz w:val="28"/>
          <w:szCs w:val="28"/>
        </w:rPr>
        <w:t>讨论</w:t>
      </w:r>
      <w:r w:rsidRPr="007C19B8">
        <w:rPr>
          <w:rFonts w:hint="eastAsia"/>
          <w:color w:val="000000"/>
          <w:sz w:val="28"/>
          <w:szCs w:val="28"/>
        </w:rPr>
        <w:t>稿进行了初步评审，再次提出了许多好的意见和建议。</w:t>
      </w:r>
    </w:p>
    <w:p w:rsidR="00CD6CF0" w:rsidRPr="007C19B8" w:rsidRDefault="00CD6CF0" w:rsidP="00CD6CF0">
      <w:pPr>
        <w:spacing w:line="360" w:lineRule="auto"/>
        <w:ind w:firstLineChars="200" w:firstLine="560"/>
        <w:rPr>
          <w:color w:val="000000"/>
          <w:sz w:val="28"/>
          <w:szCs w:val="28"/>
        </w:rPr>
      </w:pPr>
      <w:r w:rsidRPr="007C19B8">
        <w:rPr>
          <w:rFonts w:hint="eastAsia"/>
          <w:color w:val="000000"/>
          <w:sz w:val="28"/>
          <w:szCs w:val="28"/>
        </w:rPr>
        <w:t>201</w:t>
      </w:r>
      <w:r>
        <w:rPr>
          <w:rFonts w:hint="eastAsia"/>
          <w:color w:val="000000"/>
          <w:sz w:val="28"/>
          <w:szCs w:val="28"/>
        </w:rPr>
        <w:t>8</w:t>
      </w:r>
      <w:r w:rsidRPr="007C19B8">
        <w:rPr>
          <w:rFonts w:hint="eastAsia"/>
          <w:color w:val="000000"/>
          <w:sz w:val="28"/>
          <w:szCs w:val="28"/>
        </w:rPr>
        <w:t>年</w:t>
      </w:r>
      <w:r>
        <w:rPr>
          <w:rFonts w:hint="eastAsia"/>
          <w:color w:val="000000"/>
          <w:sz w:val="28"/>
          <w:szCs w:val="28"/>
        </w:rPr>
        <w:t>5</w:t>
      </w:r>
      <w:r w:rsidRPr="007C19B8">
        <w:rPr>
          <w:rFonts w:hint="eastAsia"/>
          <w:color w:val="000000"/>
          <w:sz w:val="28"/>
          <w:szCs w:val="28"/>
        </w:rPr>
        <w:t>月</w:t>
      </w:r>
      <w:r w:rsidR="00804B89">
        <w:rPr>
          <w:rFonts w:hint="eastAsia"/>
          <w:color w:val="000000"/>
          <w:sz w:val="28"/>
          <w:szCs w:val="28"/>
        </w:rPr>
        <w:t>8</w:t>
      </w:r>
      <w:r>
        <w:rPr>
          <w:rFonts w:hint="eastAsia"/>
          <w:color w:val="000000"/>
          <w:sz w:val="28"/>
          <w:szCs w:val="28"/>
        </w:rPr>
        <w:t>日</w:t>
      </w:r>
      <w:r w:rsidRPr="007C19B8">
        <w:rPr>
          <w:rFonts w:hint="eastAsia"/>
          <w:color w:val="000000"/>
          <w:sz w:val="28"/>
          <w:szCs w:val="28"/>
        </w:rPr>
        <w:t>形成了标准征求意见稿，</w:t>
      </w:r>
      <w:r w:rsidRPr="007C19B8">
        <w:rPr>
          <w:color w:val="000000"/>
          <w:sz w:val="28"/>
          <w:szCs w:val="28"/>
        </w:rPr>
        <w:t>该征求意见</w:t>
      </w:r>
      <w:proofErr w:type="gramStart"/>
      <w:r w:rsidRPr="007C19B8">
        <w:rPr>
          <w:color w:val="000000"/>
          <w:sz w:val="28"/>
          <w:szCs w:val="28"/>
        </w:rPr>
        <w:t>稿</w:t>
      </w:r>
      <w:r w:rsidRPr="007C19B8">
        <w:rPr>
          <w:rFonts w:hint="eastAsia"/>
          <w:color w:val="000000"/>
          <w:sz w:val="28"/>
          <w:szCs w:val="28"/>
        </w:rPr>
        <w:t>之后</w:t>
      </w:r>
      <w:proofErr w:type="gramEnd"/>
      <w:r w:rsidRPr="007C19B8">
        <w:rPr>
          <w:rFonts w:hint="eastAsia"/>
          <w:color w:val="000000"/>
          <w:sz w:val="28"/>
          <w:szCs w:val="28"/>
        </w:rPr>
        <w:t>在</w:t>
      </w:r>
      <w:bookmarkStart w:id="0" w:name="_GoBack"/>
      <w:r w:rsidR="00A24E59">
        <w:rPr>
          <w:rFonts w:hint="eastAsia"/>
          <w:color w:val="000000"/>
          <w:sz w:val="28"/>
          <w:szCs w:val="28"/>
        </w:rPr>
        <w:t>交通运输部环境保护中心</w:t>
      </w:r>
      <w:bookmarkEnd w:id="0"/>
      <w:r w:rsidRPr="00A24E59">
        <w:rPr>
          <w:rFonts w:hint="eastAsia"/>
          <w:sz w:val="28"/>
          <w:szCs w:val="28"/>
        </w:rPr>
        <w:t>等单位</w:t>
      </w:r>
      <w:r w:rsidRPr="00A24E59">
        <w:rPr>
          <w:sz w:val="28"/>
          <w:szCs w:val="28"/>
        </w:rPr>
        <w:t>相关专家征求意见</w:t>
      </w:r>
      <w:r w:rsidRPr="00A24E59">
        <w:rPr>
          <w:rFonts w:hint="eastAsia"/>
          <w:sz w:val="28"/>
          <w:szCs w:val="28"/>
        </w:rPr>
        <w:t>，</w:t>
      </w:r>
      <w:r w:rsidRPr="007C19B8">
        <w:rPr>
          <w:rFonts w:hint="eastAsia"/>
          <w:color w:val="000000"/>
          <w:sz w:val="28"/>
          <w:szCs w:val="28"/>
        </w:rPr>
        <w:t>获得了</w:t>
      </w:r>
      <w:r>
        <w:rPr>
          <w:rFonts w:hint="eastAsia"/>
          <w:color w:val="000000"/>
          <w:sz w:val="28"/>
          <w:szCs w:val="28"/>
        </w:rPr>
        <w:t>许多</w:t>
      </w:r>
      <w:r w:rsidRPr="007C19B8">
        <w:rPr>
          <w:rFonts w:hint="eastAsia"/>
          <w:color w:val="000000"/>
          <w:sz w:val="28"/>
          <w:szCs w:val="28"/>
        </w:rPr>
        <w:t>宝贵有益的建议和意见。</w:t>
      </w:r>
    </w:p>
    <w:p w:rsidR="00876342" w:rsidRPr="00CD6CF0" w:rsidRDefault="00CD6CF0" w:rsidP="00CD6CF0">
      <w:pPr>
        <w:spacing w:line="360" w:lineRule="auto"/>
        <w:ind w:firstLineChars="200" w:firstLine="560"/>
        <w:rPr>
          <w:color w:val="000000"/>
          <w:sz w:val="28"/>
          <w:szCs w:val="28"/>
        </w:rPr>
      </w:pPr>
      <w:r w:rsidRPr="007C19B8">
        <w:rPr>
          <w:rFonts w:hint="eastAsia"/>
          <w:color w:val="000000"/>
          <w:sz w:val="28"/>
          <w:szCs w:val="28"/>
        </w:rPr>
        <w:t>201</w:t>
      </w:r>
      <w:r>
        <w:rPr>
          <w:rFonts w:hint="eastAsia"/>
          <w:color w:val="000000"/>
          <w:sz w:val="28"/>
          <w:szCs w:val="28"/>
        </w:rPr>
        <w:t>8</w:t>
      </w:r>
      <w:r w:rsidRPr="007C19B8">
        <w:rPr>
          <w:rFonts w:hint="eastAsia"/>
          <w:color w:val="000000"/>
          <w:sz w:val="28"/>
          <w:szCs w:val="28"/>
        </w:rPr>
        <w:t>年</w:t>
      </w:r>
      <w:r>
        <w:rPr>
          <w:rFonts w:hint="eastAsia"/>
          <w:color w:val="000000"/>
          <w:sz w:val="28"/>
          <w:szCs w:val="28"/>
        </w:rPr>
        <w:t>5</w:t>
      </w:r>
      <w:r w:rsidRPr="007C19B8">
        <w:rPr>
          <w:rFonts w:hint="eastAsia"/>
          <w:color w:val="000000"/>
          <w:sz w:val="28"/>
          <w:szCs w:val="28"/>
        </w:rPr>
        <w:t>月</w:t>
      </w:r>
      <w:r w:rsidRPr="007C19B8">
        <w:rPr>
          <w:rFonts w:hint="eastAsia"/>
          <w:color w:val="000000"/>
          <w:sz w:val="28"/>
          <w:szCs w:val="28"/>
        </w:rPr>
        <w:t>~201</w:t>
      </w:r>
      <w:r>
        <w:rPr>
          <w:rFonts w:hint="eastAsia"/>
          <w:color w:val="000000"/>
          <w:sz w:val="28"/>
          <w:szCs w:val="28"/>
        </w:rPr>
        <w:t>8</w:t>
      </w:r>
      <w:r w:rsidRPr="007C19B8">
        <w:rPr>
          <w:rFonts w:hint="eastAsia"/>
          <w:color w:val="000000"/>
          <w:sz w:val="28"/>
          <w:szCs w:val="28"/>
        </w:rPr>
        <w:t>年</w:t>
      </w:r>
      <w:r>
        <w:rPr>
          <w:rFonts w:hint="eastAsia"/>
          <w:color w:val="000000"/>
          <w:sz w:val="28"/>
          <w:szCs w:val="28"/>
        </w:rPr>
        <w:t>6</w:t>
      </w:r>
      <w:r w:rsidRPr="007C19B8">
        <w:rPr>
          <w:rFonts w:hint="eastAsia"/>
          <w:color w:val="000000"/>
          <w:sz w:val="28"/>
          <w:szCs w:val="28"/>
        </w:rPr>
        <w:t>月，标准编制组根据</w:t>
      </w:r>
      <w:r>
        <w:rPr>
          <w:rFonts w:hint="eastAsia"/>
          <w:color w:val="000000"/>
          <w:sz w:val="28"/>
          <w:szCs w:val="28"/>
        </w:rPr>
        <w:t>征求意见稿的</w:t>
      </w:r>
      <w:r w:rsidRPr="007C19B8">
        <w:rPr>
          <w:rFonts w:hint="eastAsia"/>
          <w:color w:val="000000"/>
          <w:sz w:val="28"/>
          <w:szCs w:val="28"/>
        </w:rPr>
        <w:t>建议</w:t>
      </w:r>
      <w:r>
        <w:rPr>
          <w:rFonts w:hint="eastAsia"/>
          <w:color w:val="000000"/>
          <w:sz w:val="28"/>
          <w:szCs w:val="28"/>
        </w:rPr>
        <w:t>和意见</w:t>
      </w:r>
      <w:r w:rsidRPr="007C19B8">
        <w:rPr>
          <w:rFonts w:hint="eastAsia"/>
          <w:color w:val="000000"/>
          <w:sz w:val="28"/>
          <w:szCs w:val="28"/>
        </w:rPr>
        <w:t>逐一进行了修改和完善，对一些一时难以回答的问题进行了充分、深入的研究、分析和相关试验，并于</w:t>
      </w:r>
      <w:r w:rsidRPr="007C19B8">
        <w:rPr>
          <w:rFonts w:hint="eastAsia"/>
          <w:color w:val="000000"/>
          <w:sz w:val="28"/>
          <w:szCs w:val="28"/>
        </w:rPr>
        <w:t>201</w:t>
      </w:r>
      <w:r>
        <w:rPr>
          <w:rFonts w:hint="eastAsia"/>
          <w:color w:val="000000"/>
          <w:sz w:val="28"/>
          <w:szCs w:val="28"/>
        </w:rPr>
        <w:t>8</w:t>
      </w:r>
      <w:r w:rsidRPr="007C19B8">
        <w:rPr>
          <w:rFonts w:hint="eastAsia"/>
          <w:color w:val="000000"/>
          <w:sz w:val="28"/>
          <w:szCs w:val="28"/>
        </w:rPr>
        <w:t>年</w:t>
      </w:r>
      <w:r>
        <w:rPr>
          <w:rFonts w:hint="eastAsia"/>
          <w:color w:val="000000"/>
          <w:sz w:val="28"/>
          <w:szCs w:val="28"/>
        </w:rPr>
        <w:t>6</w:t>
      </w:r>
      <w:r w:rsidRPr="007C19B8">
        <w:rPr>
          <w:rFonts w:hint="eastAsia"/>
          <w:color w:val="000000"/>
          <w:sz w:val="28"/>
          <w:szCs w:val="28"/>
        </w:rPr>
        <w:t>月形成了标准的送审稿。</w:t>
      </w:r>
    </w:p>
    <w:p w:rsidR="00AA2897" w:rsidRPr="00BF314F" w:rsidRDefault="00CD6CF0" w:rsidP="00E16C20">
      <w:pPr>
        <w:spacing w:beforeLines="50" w:line="360" w:lineRule="auto"/>
        <w:ind w:left="482"/>
        <w:outlineLvl w:val="0"/>
        <w:rPr>
          <w:rFonts w:ascii="黑体" w:eastAsia="黑体"/>
          <w:color w:val="000000"/>
          <w:sz w:val="30"/>
          <w:szCs w:val="30"/>
        </w:rPr>
      </w:pPr>
      <w:r>
        <w:rPr>
          <w:rFonts w:ascii="黑体" w:eastAsia="黑体" w:hint="eastAsia"/>
          <w:color w:val="000000"/>
          <w:sz w:val="30"/>
          <w:szCs w:val="30"/>
        </w:rPr>
        <w:t>三</w:t>
      </w:r>
      <w:r w:rsidR="00075B1F" w:rsidRPr="00BF314F">
        <w:rPr>
          <w:rFonts w:ascii="黑体" w:eastAsia="黑体" w:hint="eastAsia"/>
          <w:color w:val="000000"/>
          <w:sz w:val="30"/>
          <w:szCs w:val="30"/>
        </w:rPr>
        <w:t>、</w:t>
      </w:r>
      <w:r w:rsidR="00BF314F">
        <w:rPr>
          <w:rFonts w:ascii="黑体" w:eastAsia="黑体" w:hint="eastAsia"/>
          <w:color w:val="000000"/>
          <w:sz w:val="30"/>
          <w:szCs w:val="30"/>
        </w:rPr>
        <w:t>标准编制的</w:t>
      </w:r>
      <w:r w:rsidR="00986F9F" w:rsidRPr="00BF314F">
        <w:rPr>
          <w:rFonts w:ascii="黑体" w:eastAsia="黑体"/>
          <w:color w:val="000000"/>
          <w:sz w:val="30"/>
          <w:szCs w:val="30"/>
        </w:rPr>
        <w:t>目的和意义</w:t>
      </w:r>
    </w:p>
    <w:p w:rsidR="0078777C" w:rsidRPr="0078777C" w:rsidRDefault="0078777C" w:rsidP="0078777C">
      <w:pPr>
        <w:spacing w:line="360" w:lineRule="auto"/>
        <w:ind w:firstLineChars="200" w:firstLine="560"/>
        <w:rPr>
          <w:rFonts w:hAnsi="宋体"/>
          <w:color w:val="000000"/>
          <w:sz w:val="28"/>
          <w:szCs w:val="28"/>
        </w:rPr>
      </w:pPr>
      <w:r w:rsidRPr="0078777C">
        <w:rPr>
          <w:rFonts w:hAnsi="宋体" w:hint="eastAsia"/>
          <w:color w:val="000000"/>
          <w:sz w:val="28"/>
          <w:szCs w:val="28"/>
        </w:rPr>
        <w:t>江西省高速公路建设始于</w:t>
      </w:r>
      <w:r w:rsidRPr="0078777C">
        <w:rPr>
          <w:rFonts w:hAnsi="宋体" w:hint="eastAsia"/>
          <w:color w:val="000000"/>
          <w:sz w:val="28"/>
          <w:szCs w:val="28"/>
        </w:rPr>
        <w:t>1993</w:t>
      </w:r>
      <w:r w:rsidRPr="0078777C">
        <w:rPr>
          <w:rFonts w:hAnsi="宋体" w:hint="eastAsia"/>
          <w:color w:val="000000"/>
          <w:sz w:val="28"/>
          <w:szCs w:val="28"/>
        </w:rPr>
        <w:t>年昌九高速公路，经过</w:t>
      </w:r>
      <w:r w:rsidRPr="0078777C">
        <w:rPr>
          <w:rFonts w:hAnsi="宋体" w:hint="eastAsia"/>
          <w:color w:val="000000"/>
          <w:sz w:val="28"/>
          <w:szCs w:val="28"/>
        </w:rPr>
        <w:t>25</w:t>
      </w:r>
      <w:r w:rsidRPr="0078777C">
        <w:rPr>
          <w:rFonts w:hAnsi="宋体" w:hint="eastAsia"/>
          <w:color w:val="000000"/>
          <w:sz w:val="28"/>
          <w:szCs w:val="28"/>
        </w:rPr>
        <w:t>年的发展，如今高速公路建成通车里程已达到近</w:t>
      </w:r>
      <w:r w:rsidRPr="0078777C">
        <w:rPr>
          <w:rFonts w:hAnsi="宋体" w:hint="eastAsia"/>
          <w:color w:val="000000"/>
          <w:sz w:val="28"/>
          <w:szCs w:val="28"/>
        </w:rPr>
        <w:t>6000</w:t>
      </w:r>
      <w:r w:rsidRPr="0078777C">
        <w:rPr>
          <w:rFonts w:hAnsi="宋体" w:hint="eastAsia"/>
          <w:color w:val="000000"/>
          <w:sz w:val="28"/>
          <w:szCs w:val="28"/>
        </w:rPr>
        <w:t>公里，而且仍</w:t>
      </w:r>
      <w:proofErr w:type="gramStart"/>
      <w:r w:rsidRPr="0078777C">
        <w:rPr>
          <w:rFonts w:hAnsi="宋体" w:hint="eastAsia"/>
          <w:color w:val="000000"/>
          <w:sz w:val="28"/>
          <w:szCs w:val="28"/>
        </w:rPr>
        <w:t>有广吉等</w:t>
      </w:r>
      <w:proofErr w:type="gramEnd"/>
      <w:r w:rsidRPr="0078777C">
        <w:rPr>
          <w:rFonts w:hAnsi="宋体" w:hint="eastAsia"/>
          <w:color w:val="000000"/>
          <w:sz w:val="28"/>
          <w:szCs w:val="28"/>
        </w:rPr>
        <w:t>11</w:t>
      </w:r>
      <w:r w:rsidRPr="0078777C">
        <w:rPr>
          <w:rFonts w:hAnsi="宋体" w:hint="eastAsia"/>
          <w:color w:val="000000"/>
          <w:sz w:val="28"/>
          <w:szCs w:val="28"/>
        </w:rPr>
        <w:t>条高速（近</w:t>
      </w:r>
      <w:r w:rsidRPr="0078777C">
        <w:rPr>
          <w:rFonts w:hAnsi="宋体" w:hint="eastAsia"/>
          <w:color w:val="000000"/>
          <w:sz w:val="28"/>
          <w:szCs w:val="28"/>
        </w:rPr>
        <w:t>1000</w:t>
      </w:r>
      <w:r w:rsidRPr="0078777C">
        <w:rPr>
          <w:rFonts w:hAnsi="宋体" w:hint="eastAsia"/>
          <w:color w:val="000000"/>
          <w:sz w:val="28"/>
          <w:szCs w:val="28"/>
        </w:rPr>
        <w:t>公里）正在或即将建设。高速公路</w:t>
      </w:r>
      <w:r w:rsidR="00804B89" w:rsidRPr="0078777C">
        <w:rPr>
          <w:rFonts w:hAnsi="宋体" w:hint="eastAsia"/>
          <w:color w:val="000000"/>
          <w:sz w:val="28"/>
          <w:szCs w:val="28"/>
        </w:rPr>
        <w:t>由于</w:t>
      </w:r>
      <w:r w:rsidRPr="0078777C">
        <w:rPr>
          <w:rFonts w:hAnsi="宋体" w:hint="eastAsia"/>
          <w:color w:val="000000"/>
          <w:sz w:val="28"/>
          <w:szCs w:val="28"/>
        </w:rPr>
        <w:t>建设线路长、工程作业面大、工程周期长、施工机械及工艺复杂等原因，往往对环境造成较大的生态破坏，而且涉及到路面、桥梁和隧道等各项工程，以及服务区、收费站、停车区等多种设施施工，容易产生噪声、大气和水以及</w:t>
      </w:r>
      <w:proofErr w:type="gramStart"/>
      <w:r w:rsidRPr="0078777C">
        <w:rPr>
          <w:rFonts w:hAnsi="宋体" w:hint="eastAsia"/>
          <w:color w:val="000000"/>
          <w:sz w:val="28"/>
          <w:szCs w:val="28"/>
        </w:rPr>
        <w:t>固废等环境污染</w:t>
      </w:r>
      <w:proofErr w:type="gramEnd"/>
      <w:r w:rsidRPr="0078777C">
        <w:rPr>
          <w:rFonts w:hAnsi="宋体" w:hint="eastAsia"/>
          <w:color w:val="000000"/>
          <w:sz w:val="28"/>
          <w:szCs w:val="28"/>
        </w:rPr>
        <w:t>问题。对高速公路施工期进行环境监测显得尤为重要。但实际江西省对于高速公路施工期环境监测工作后期才开展，然而经过十几年，仍未形成规范的环境监测技术标准，各个高速公路项目的环境监测工作由不同的监测单位负责，监测方法、点位和监测报告等参差不齐，严重影响对于施工造成的环境影响的监测与评价，所以亟需制定适应江西省省情的高速公路施工期环境监测技术标准。</w:t>
      </w:r>
    </w:p>
    <w:p w:rsidR="0078777C" w:rsidRPr="0078777C" w:rsidRDefault="0078777C" w:rsidP="0078777C">
      <w:pPr>
        <w:spacing w:line="360" w:lineRule="auto"/>
        <w:ind w:firstLineChars="200" w:firstLine="560"/>
        <w:rPr>
          <w:rFonts w:hAnsi="宋体"/>
          <w:color w:val="000000"/>
          <w:sz w:val="28"/>
          <w:szCs w:val="28"/>
        </w:rPr>
      </w:pPr>
      <w:r>
        <w:rPr>
          <w:rFonts w:hAnsi="宋体" w:hint="eastAsia"/>
          <w:color w:val="000000"/>
          <w:sz w:val="28"/>
          <w:szCs w:val="28"/>
        </w:rPr>
        <w:lastRenderedPageBreak/>
        <w:t>《高速公路环境监测技术规范第</w:t>
      </w:r>
      <w:r>
        <w:rPr>
          <w:rFonts w:hAnsi="宋体" w:hint="eastAsia"/>
          <w:color w:val="000000"/>
          <w:sz w:val="28"/>
          <w:szCs w:val="28"/>
        </w:rPr>
        <w:t>1</w:t>
      </w:r>
      <w:r>
        <w:rPr>
          <w:rFonts w:hAnsi="宋体" w:hint="eastAsia"/>
          <w:color w:val="000000"/>
          <w:sz w:val="28"/>
          <w:szCs w:val="28"/>
        </w:rPr>
        <w:t>部分：施工期环境质量监测》的编制对于指导江西省高速公路施工期环境监测工作具有十分重要的指导意义。本标准的编制单位</w:t>
      </w:r>
      <w:r w:rsidRPr="0078777C">
        <w:rPr>
          <w:rFonts w:hAnsi="宋体" w:hint="eastAsia"/>
          <w:color w:val="000000"/>
          <w:sz w:val="28"/>
          <w:szCs w:val="28"/>
        </w:rPr>
        <w:t>江西省交通科学研究院</w:t>
      </w:r>
      <w:r>
        <w:rPr>
          <w:rFonts w:hAnsi="宋体" w:hint="eastAsia"/>
          <w:color w:val="000000"/>
          <w:sz w:val="28"/>
          <w:szCs w:val="28"/>
        </w:rPr>
        <w:t>结合</w:t>
      </w:r>
      <w:r w:rsidRPr="0078777C">
        <w:rPr>
          <w:rFonts w:hAnsi="宋体" w:hint="eastAsia"/>
          <w:color w:val="000000"/>
          <w:sz w:val="28"/>
          <w:szCs w:val="28"/>
        </w:rPr>
        <w:t>近年来承担并完成</w:t>
      </w:r>
      <w:r>
        <w:rPr>
          <w:rFonts w:hAnsi="宋体" w:hint="eastAsia"/>
          <w:color w:val="000000"/>
          <w:sz w:val="28"/>
          <w:szCs w:val="28"/>
        </w:rPr>
        <w:t>的</w:t>
      </w:r>
      <w:r w:rsidRPr="0078777C">
        <w:rPr>
          <w:rFonts w:hAnsi="宋体" w:hint="eastAsia"/>
          <w:color w:val="000000"/>
          <w:sz w:val="28"/>
          <w:szCs w:val="28"/>
        </w:rPr>
        <w:t>省内赣崇高速等</w:t>
      </w:r>
      <w:r w:rsidRPr="0078777C">
        <w:rPr>
          <w:rFonts w:hAnsi="宋体" w:hint="eastAsia"/>
          <w:color w:val="000000"/>
          <w:sz w:val="28"/>
          <w:szCs w:val="28"/>
        </w:rPr>
        <w:t>20</w:t>
      </w:r>
      <w:r w:rsidRPr="0078777C">
        <w:rPr>
          <w:rFonts w:hAnsi="宋体" w:hint="eastAsia"/>
          <w:color w:val="000000"/>
          <w:sz w:val="28"/>
          <w:szCs w:val="28"/>
        </w:rPr>
        <w:t>余条高速公路的施工期环境监测工作</w:t>
      </w:r>
      <w:r>
        <w:rPr>
          <w:rFonts w:hAnsi="宋体" w:hint="eastAsia"/>
          <w:color w:val="000000"/>
          <w:sz w:val="28"/>
          <w:szCs w:val="28"/>
        </w:rPr>
        <w:t>实际</w:t>
      </w:r>
      <w:r w:rsidRPr="0078777C">
        <w:rPr>
          <w:rFonts w:hAnsi="宋体" w:hint="eastAsia"/>
          <w:color w:val="000000"/>
          <w:sz w:val="28"/>
          <w:szCs w:val="28"/>
        </w:rPr>
        <w:t>，</w:t>
      </w:r>
      <w:r>
        <w:rPr>
          <w:rFonts w:hAnsi="宋体" w:hint="eastAsia"/>
          <w:color w:val="000000"/>
          <w:sz w:val="28"/>
          <w:szCs w:val="28"/>
        </w:rPr>
        <w:t>以及</w:t>
      </w:r>
      <w:r w:rsidRPr="0078777C">
        <w:rPr>
          <w:rFonts w:hAnsi="宋体" w:hint="eastAsia"/>
          <w:color w:val="000000"/>
          <w:sz w:val="28"/>
          <w:szCs w:val="28"/>
        </w:rPr>
        <w:t>承担</w:t>
      </w:r>
      <w:r>
        <w:rPr>
          <w:rFonts w:hAnsi="宋体" w:hint="eastAsia"/>
          <w:color w:val="000000"/>
          <w:sz w:val="28"/>
          <w:szCs w:val="28"/>
        </w:rPr>
        <w:t>的</w:t>
      </w:r>
      <w:r w:rsidRPr="0078777C">
        <w:rPr>
          <w:rFonts w:hAnsi="宋体" w:hint="eastAsia"/>
          <w:color w:val="000000"/>
          <w:sz w:val="28"/>
          <w:szCs w:val="28"/>
        </w:rPr>
        <w:t>2014</w:t>
      </w:r>
      <w:r w:rsidRPr="0078777C">
        <w:rPr>
          <w:rFonts w:hAnsi="宋体" w:hint="eastAsia"/>
          <w:color w:val="000000"/>
          <w:sz w:val="28"/>
          <w:szCs w:val="28"/>
        </w:rPr>
        <w:t>年江西省交通运输</w:t>
      </w:r>
      <w:proofErr w:type="gramStart"/>
      <w:r w:rsidRPr="0078777C">
        <w:rPr>
          <w:rFonts w:hAnsi="宋体" w:hint="eastAsia"/>
          <w:color w:val="000000"/>
          <w:sz w:val="28"/>
          <w:szCs w:val="28"/>
        </w:rPr>
        <w:t>厅科技</w:t>
      </w:r>
      <w:proofErr w:type="gramEnd"/>
      <w:r w:rsidR="00804B89">
        <w:rPr>
          <w:rFonts w:hAnsi="宋体" w:hint="eastAsia"/>
          <w:color w:val="000000"/>
          <w:sz w:val="28"/>
          <w:szCs w:val="28"/>
        </w:rPr>
        <w:t>项目</w:t>
      </w:r>
      <w:r w:rsidRPr="0078777C">
        <w:rPr>
          <w:rFonts w:hAnsi="宋体" w:hint="eastAsia"/>
          <w:color w:val="000000"/>
          <w:sz w:val="28"/>
          <w:szCs w:val="28"/>
        </w:rPr>
        <w:t>《高速公路施工期和运营期环境监</w:t>
      </w:r>
      <w:r w:rsidRPr="007D3768">
        <w:rPr>
          <w:rFonts w:hAnsi="宋体" w:hint="eastAsia"/>
          <w:color w:val="000000"/>
          <w:sz w:val="28"/>
          <w:szCs w:val="28"/>
        </w:rPr>
        <w:t>测指标和技术方法（规范）的研究》的研究成果，参考交通运输部曾发布的《施工期环境监测技术规范第</w:t>
      </w:r>
      <w:r w:rsidRPr="007D3768">
        <w:rPr>
          <w:rFonts w:hAnsi="宋体" w:hint="eastAsia"/>
          <w:color w:val="000000"/>
          <w:sz w:val="28"/>
          <w:szCs w:val="28"/>
        </w:rPr>
        <w:t>1</w:t>
      </w:r>
      <w:r w:rsidRPr="007D3768">
        <w:rPr>
          <w:rFonts w:hAnsi="宋体" w:hint="eastAsia"/>
          <w:color w:val="000000"/>
          <w:sz w:val="28"/>
          <w:szCs w:val="28"/>
        </w:rPr>
        <w:t>部分：公路施工期环境质量监测》（</w:t>
      </w:r>
      <w:r w:rsidRPr="007D3768">
        <w:rPr>
          <w:rFonts w:hAnsi="宋体" w:hint="eastAsia"/>
          <w:color w:val="000000"/>
          <w:sz w:val="28"/>
          <w:szCs w:val="28"/>
        </w:rPr>
        <w:t>JT/T1016.1-2015</w:t>
      </w:r>
      <w:r w:rsidRPr="007D3768">
        <w:rPr>
          <w:rFonts w:hAnsi="宋体" w:hint="eastAsia"/>
          <w:color w:val="000000"/>
          <w:sz w:val="28"/>
          <w:szCs w:val="28"/>
        </w:rPr>
        <w:t>）施工期环境监测技术规范及山西省</w:t>
      </w:r>
      <w:r w:rsidR="007F6286" w:rsidRPr="007D3768">
        <w:rPr>
          <w:rFonts w:hAnsi="宋体" w:hint="eastAsia"/>
          <w:color w:val="000000"/>
          <w:sz w:val="28"/>
          <w:szCs w:val="28"/>
        </w:rPr>
        <w:t>发布的《高速公路施工期环境监测技术规范》（</w:t>
      </w:r>
      <w:r w:rsidR="007F6286" w:rsidRPr="007D3768">
        <w:rPr>
          <w:rFonts w:hAnsi="宋体" w:hint="eastAsia"/>
          <w:color w:val="000000"/>
          <w:sz w:val="28"/>
          <w:szCs w:val="28"/>
        </w:rPr>
        <w:t>DB14/T1035-2014</w:t>
      </w:r>
      <w:r w:rsidR="007F6286" w:rsidRPr="007D3768">
        <w:rPr>
          <w:rFonts w:hAnsi="宋体" w:hint="eastAsia"/>
          <w:color w:val="000000"/>
          <w:sz w:val="28"/>
          <w:szCs w:val="28"/>
        </w:rPr>
        <w:t>）</w:t>
      </w:r>
      <w:r w:rsidR="00CF53B7" w:rsidRPr="007D3768">
        <w:rPr>
          <w:rFonts w:hAnsi="宋体" w:hint="eastAsia"/>
          <w:color w:val="000000"/>
          <w:sz w:val="28"/>
          <w:szCs w:val="28"/>
        </w:rPr>
        <w:t>，经过调研和讨论后起草编制了该技术规范</w:t>
      </w:r>
      <w:r w:rsidRPr="007D3768">
        <w:rPr>
          <w:rFonts w:hAnsi="宋体" w:hint="eastAsia"/>
          <w:color w:val="000000"/>
          <w:sz w:val="28"/>
          <w:szCs w:val="28"/>
        </w:rPr>
        <w:t>。</w:t>
      </w:r>
    </w:p>
    <w:p w:rsidR="0078777C" w:rsidRPr="0078777C" w:rsidRDefault="0078777C" w:rsidP="0078777C">
      <w:pPr>
        <w:spacing w:line="360" w:lineRule="auto"/>
        <w:ind w:firstLineChars="200" w:firstLine="560"/>
        <w:rPr>
          <w:rFonts w:hAnsi="宋体"/>
          <w:color w:val="000000"/>
          <w:sz w:val="28"/>
          <w:szCs w:val="28"/>
        </w:rPr>
      </w:pPr>
      <w:r w:rsidRPr="0078777C">
        <w:rPr>
          <w:rFonts w:hAnsi="宋体" w:hint="eastAsia"/>
          <w:color w:val="000000"/>
          <w:sz w:val="28"/>
          <w:szCs w:val="28"/>
        </w:rPr>
        <w:t>该</w:t>
      </w:r>
      <w:r w:rsidR="007D3768">
        <w:rPr>
          <w:rFonts w:hAnsi="宋体" w:hint="eastAsia"/>
          <w:color w:val="000000"/>
          <w:sz w:val="28"/>
          <w:szCs w:val="28"/>
        </w:rPr>
        <w:t>标准</w:t>
      </w:r>
      <w:r w:rsidR="00804B89">
        <w:rPr>
          <w:rFonts w:hAnsi="宋体" w:hint="eastAsia"/>
          <w:color w:val="000000"/>
          <w:sz w:val="28"/>
          <w:szCs w:val="28"/>
        </w:rPr>
        <w:t>的</w:t>
      </w:r>
      <w:r w:rsidRPr="0078777C">
        <w:rPr>
          <w:rFonts w:hAnsi="宋体" w:hint="eastAsia"/>
          <w:color w:val="000000"/>
          <w:sz w:val="28"/>
          <w:szCs w:val="28"/>
        </w:rPr>
        <w:t>编制主要用于江西省高速公路施工期环境监测，同时其他等级公路施工期环境监测也可参考。</w:t>
      </w:r>
      <w:r w:rsidR="00CF53B7">
        <w:rPr>
          <w:rFonts w:hAnsi="宋体" w:hint="eastAsia"/>
          <w:color w:val="000000"/>
          <w:sz w:val="28"/>
          <w:szCs w:val="28"/>
        </w:rPr>
        <w:t>根据</w:t>
      </w:r>
      <w:r w:rsidR="00CF53B7" w:rsidRPr="00CF53B7">
        <w:rPr>
          <w:rFonts w:hAnsi="宋体"/>
          <w:color w:val="000000"/>
          <w:sz w:val="28"/>
          <w:szCs w:val="28"/>
        </w:rPr>
        <w:t>《江西省高速公路网规划修编（</w:t>
      </w:r>
      <w:r w:rsidR="00CF53B7" w:rsidRPr="00CF53B7">
        <w:rPr>
          <w:rFonts w:hAnsi="宋体"/>
          <w:color w:val="000000"/>
          <w:sz w:val="28"/>
          <w:szCs w:val="28"/>
        </w:rPr>
        <w:t>2018</w:t>
      </w:r>
      <w:r w:rsidR="00CF53B7" w:rsidRPr="00CF53B7">
        <w:rPr>
          <w:rFonts w:hAnsi="宋体"/>
          <w:color w:val="000000"/>
          <w:sz w:val="28"/>
          <w:szCs w:val="28"/>
        </w:rPr>
        <w:t>～</w:t>
      </w:r>
      <w:r w:rsidR="00CF53B7" w:rsidRPr="00CF53B7">
        <w:rPr>
          <w:rFonts w:hAnsi="宋体"/>
          <w:color w:val="000000"/>
          <w:sz w:val="28"/>
          <w:szCs w:val="28"/>
        </w:rPr>
        <w:t>2035</w:t>
      </w:r>
      <w:r w:rsidR="00CF53B7" w:rsidRPr="00CF53B7">
        <w:rPr>
          <w:rFonts w:hAnsi="宋体"/>
          <w:color w:val="000000"/>
          <w:sz w:val="28"/>
          <w:szCs w:val="28"/>
        </w:rPr>
        <w:t>年）》</w:t>
      </w:r>
      <w:r w:rsidR="00CF53B7">
        <w:rPr>
          <w:rFonts w:hAnsi="宋体" w:hint="eastAsia"/>
          <w:color w:val="000000"/>
          <w:sz w:val="28"/>
          <w:szCs w:val="28"/>
        </w:rPr>
        <w:t>的要求，</w:t>
      </w:r>
      <w:r w:rsidR="00CF53B7" w:rsidRPr="00CF53B7">
        <w:rPr>
          <w:rFonts w:hAnsi="宋体"/>
          <w:color w:val="000000"/>
          <w:sz w:val="28"/>
          <w:szCs w:val="28"/>
        </w:rPr>
        <w:t>到</w:t>
      </w:r>
      <w:r w:rsidR="00CF53B7" w:rsidRPr="00CF53B7">
        <w:rPr>
          <w:rFonts w:hAnsi="宋体"/>
          <w:color w:val="000000"/>
          <w:sz w:val="28"/>
          <w:szCs w:val="28"/>
        </w:rPr>
        <w:t>2020</w:t>
      </w:r>
      <w:r w:rsidR="00CF53B7" w:rsidRPr="00CF53B7">
        <w:rPr>
          <w:rFonts w:hAnsi="宋体"/>
          <w:color w:val="000000"/>
          <w:sz w:val="28"/>
          <w:szCs w:val="28"/>
        </w:rPr>
        <w:t>年通车里程突破</w:t>
      </w:r>
      <w:r w:rsidR="00CF53B7" w:rsidRPr="00CF53B7">
        <w:rPr>
          <w:rFonts w:hAnsi="宋体"/>
          <w:color w:val="000000"/>
          <w:sz w:val="28"/>
          <w:szCs w:val="28"/>
        </w:rPr>
        <w:t>6300</w:t>
      </w:r>
      <w:r w:rsidR="00CF53B7" w:rsidRPr="00CF53B7">
        <w:rPr>
          <w:rFonts w:hAnsi="宋体"/>
          <w:color w:val="000000"/>
          <w:sz w:val="28"/>
          <w:szCs w:val="28"/>
        </w:rPr>
        <w:t>公里，</w:t>
      </w:r>
      <w:r w:rsidR="00CF53B7" w:rsidRPr="00CF53B7">
        <w:rPr>
          <w:rFonts w:hAnsi="宋体"/>
          <w:color w:val="000000"/>
          <w:sz w:val="28"/>
          <w:szCs w:val="28"/>
        </w:rPr>
        <w:t>2022</w:t>
      </w:r>
      <w:r w:rsidR="00CF53B7" w:rsidRPr="00CF53B7">
        <w:rPr>
          <w:rFonts w:hAnsi="宋体"/>
          <w:color w:val="000000"/>
          <w:sz w:val="28"/>
          <w:szCs w:val="28"/>
        </w:rPr>
        <w:t>年突破</w:t>
      </w:r>
      <w:r w:rsidR="00CF53B7" w:rsidRPr="00CF53B7">
        <w:rPr>
          <w:rFonts w:hAnsi="宋体"/>
          <w:color w:val="000000"/>
          <w:sz w:val="28"/>
          <w:szCs w:val="28"/>
        </w:rPr>
        <w:t>6900</w:t>
      </w:r>
      <w:r w:rsidR="00CF53B7" w:rsidRPr="00CF53B7">
        <w:rPr>
          <w:rFonts w:hAnsi="宋体"/>
          <w:color w:val="000000"/>
          <w:sz w:val="28"/>
          <w:szCs w:val="28"/>
        </w:rPr>
        <w:t>公里。</w:t>
      </w:r>
      <w:r w:rsidR="007D3768">
        <w:rPr>
          <w:rFonts w:hAnsi="宋体" w:hint="eastAsia"/>
          <w:color w:val="000000"/>
          <w:sz w:val="28"/>
          <w:szCs w:val="28"/>
        </w:rPr>
        <w:t>因此</w:t>
      </w:r>
      <w:r w:rsidR="00804B89">
        <w:rPr>
          <w:rFonts w:hAnsi="宋体" w:hint="eastAsia"/>
          <w:color w:val="000000"/>
          <w:sz w:val="28"/>
          <w:szCs w:val="28"/>
        </w:rPr>
        <w:t>至少</w:t>
      </w:r>
      <w:r w:rsidR="007D3768">
        <w:rPr>
          <w:rFonts w:hAnsi="宋体" w:hint="eastAsia"/>
          <w:color w:val="000000"/>
          <w:sz w:val="28"/>
          <w:szCs w:val="28"/>
        </w:rPr>
        <w:t>还有</w:t>
      </w:r>
      <w:r w:rsidR="007D3768">
        <w:rPr>
          <w:rFonts w:hAnsi="宋体" w:hint="eastAsia"/>
          <w:color w:val="000000"/>
          <w:sz w:val="28"/>
          <w:szCs w:val="28"/>
        </w:rPr>
        <w:t>900</w:t>
      </w:r>
      <w:r w:rsidR="007D3768">
        <w:rPr>
          <w:rFonts w:hAnsi="宋体" w:hint="eastAsia"/>
          <w:color w:val="000000"/>
          <w:sz w:val="28"/>
          <w:szCs w:val="28"/>
        </w:rPr>
        <w:t>多公里高速公路的建设项目需要进行施工期环境监测工作，而且江西省作为全国首批生态文明先行示范区建设省份，对生态环境的保护和重视提高了前所未有的高度，根据</w:t>
      </w:r>
      <w:r w:rsidR="007D3768" w:rsidRPr="007D3768">
        <w:rPr>
          <w:rFonts w:hAnsi="宋体" w:hint="eastAsia"/>
          <w:bCs/>
          <w:color w:val="000000"/>
          <w:sz w:val="28"/>
          <w:szCs w:val="28"/>
        </w:rPr>
        <w:t>《江西省生态文明先行示范区建设实施方案》规划目标：</w:t>
      </w:r>
      <w:r w:rsidR="007D3768" w:rsidRPr="007D3768">
        <w:rPr>
          <w:rFonts w:hAnsi="宋体" w:hint="eastAsia"/>
          <w:color w:val="000000"/>
          <w:sz w:val="28"/>
          <w:szCs w:val="28"/>
        </w:rPr>
        <w:t>到</w:t>
      </w:r>
      <w:r w:rsidR="007D3768" w:rsidRPr="007D3768">
        <w:rPr>
          <w:rFonts w:hAnsi="宋体" w:hint="eastAsia"/>
          <w:color w:val="000000"/>
          <w:sz w:val="28"/>
          <w:szCs w:val="28"/>
        </w:rPr>
        <w:t>2017</w:t>
      </w:r>
      <w:r w:rsidR="007D3768" w:rsidRPr="007D3768">
        <w:rPr>
          <w:rFonts w:hAnsi="宋体" w:hint="eastAsia"/>
          <w:color w:val="000000"/>
          <w:sz w:val="28"/>
          <w:szCs w:val="28"/>
        </w:rPr>
        <w:t>年生态文明建设取得积极成效，到</w:t>
      </w:r>
      <w:r w:rsidR="007D3768" w:rsidRPr="007D3768">
        <w:rPr>
          <w:rFonts w:hAnsi="宋体" w:hint="eastAsia"/>
          <w:color w:val="000000"/>
          <w:sz w:val="28"/>
          <w:szCs w:val="28"/>
        </w:rPr>
        <w:t>2020</w:t>
      </w:r>
      <w:r w:rsidR="007D3768" w:rsidRPr="007D3768">
        <w:rPr>
          <w:rFonts w:hAnsi="宋体" w:hint="eastAsia"/>
          <w:color w:val="000000"/>
          <w:sz w:val="28"/>
          <w:szCs w:val="28"/>
        </w:rPr>
        <w:t>年生态文明先行示范区建设取得重大进展，</w:t>
      </w:r>
      <w:r w:rsidR="007D3768">
        <w:rPr>
          <w:rFonts w:hAnsi="宋体" w:hint="eastAsia"/>
          <w:color w:val="000000"/>
          <w:sz w:val="28"/>
          <w:szCs w:val="28"/>
        </w:rPr>
        <w:t>所以该</w:t>
      </w:r>
      <w:r w:rsidR="00804B89">
        <w:rPr>
          <w:rFonts w:hAnsi="宋体" w:hint="eastAsia"/>
          <w:color w:val="000000"/>
          <w:sz w:val="28"/>
          <w:szCs w:val="28"/>
        </w:rPr>
        <w:t>标准</w:t>
      </w:r>
      <w:r w:rsidR="007D3768">
        <w:rPr>
          <w:rFonts w:hAnsi="宋体" w:hint="eastAsia"/>
          <w:color w:val="000000"/>
          <w:sz w:val="28"/>
          <w:szCs w:val="28"/>
        </w:rPr>
        <w:t>对</w:t>
      </w:r>
      <w:r w:rsidR="00804B89">
        <w:rPr>
          <w:rFonts w:hAnsi="宋体" w:hint="eastAsia"/>
          <w:color w:val="000000"/>
          <w:sz w:val="28"/>
          <w:szCs w:val="28"/>
        </w:rPr>
        <w:t>江西省</w:t>
      </w:r>
      <w:r w:rsidR="007D3768">
        <w:rPr>
          <w:rFonts w:hAnsi="宋体" w:hint="eastAsia"/>
          <w:color w:val="000000"/>
          <w:sz w:val="28"/>
          <w:szCs w:val="28"/>
        </w:rPr>
        <w:t>交通运输行业环境保护，乃至整个江西省生态环境保护都具有十分重要的意义。</w:t>
      </w:r>
    </w:p>
    <w:p w:rsidR="0078777C" w:rsidRPr="0078777C" w:rsidRDefault="0078777C" w:rsidP="00CF53B7">
      <w:pPr>
        <w:spacing w:line="360" w:lineRule="auto"/>
        <w:ind w:firstLineChars="200" w:firstLine="560"/>
        <w:rPr>
          <w:rFonts w:hAnsi="宋体"/>
          <w:color w:val="000000"/>
          <w:sz w:val="28"/>
          <w:szCs w:val="28"/>
        </w:rPr>
      </w:pPr>
      <w:r w:rsidRPr="0078777C">
        <w:rPr>
          <w:rFonts w:hAnsi="宋体" w:hint="eastAsia"/>
          <w:color w:val="000000"/>
          <w:sz w:val="28"/>
          <w:szCs w:val="28"/>
        </w:rPr>
        <w:t>该标准从水</w:t>
      </w:r>
      <w:r w:rsidR="007D3768">
        <w:rPr>
          <w:rFonts w:hAnsi="宋体" w:hint="eastAsia"/>
          <w:color w:val="000000"/>
          <w:sz w:val="28"/>
          <w:szCs w:val="28"/>
        </w:rPr>
        <w:t>环境</w:t>
      </w:r>
      <w:r w:rsidRPr="0078777C">
        <w:rPr>
          <w:rFonts w:hAnsi="宋体" w:hint="eastAsia"/>
          <w:color w:val="000000"/>
          <w:sz w:val="28"/>
          <w:szCs w:val="28"/>
        </w:rPr>
        <w:t>、</w:t>
      </w:r>
      <w:r w:rsidR="007D3768">
        <w:rPr>
          <w:rFonts w:hAnsi="宋体" w:hint="eastAsia"/>
          <w:color w:val="000000"/>
          <w:sz w:val="28"/>
          <w:szCs w:val="28"/>
        </w:rPr>
        <w:t>空气环境</w:t>
      </w:r>
      <w:r w:rsidRPr="0078777C">
        <w:rPr>
          <w:rFonts w:hAnsi="宋体" w:hint="eastAsia"/>
          <w:color w:val="000000"/>
          <w:sz w:val="28"/>
          <w:szCs w:val="28"/>
        </w:rPr>
        <w:t>、声</w:t>
      </w:r>
      <w:r w:rsidR="007D3768">
        <w:rPr>
          <w:rFonts w:hAnsi="宋体" w:hint="eastAsia"/>
          <w:color w:val="000000"/>
          <w:sz w:val="28"/>
          <w:szCs w:val="28"/>
        </w:rPr>
        <w:t>环境</w:t>
      </w:r>
      <w:r w:rsidRPr="0078777C">
        <w:rPr>
          <w:rFonts w:hAnsi="宋体" w:hint="eastAsia"/>
          <w:color w:val="000000"/>
          <w:sz w:val="28"/>
          <w:szCs w:val="28"/>
        </w:rPr>
        <w:t>和生态</w:t>
      </w:r>
      <w:r w:rsidR="007D3768">
        <w:rPr>
          <w:rFonts w:hAnsi="宋体" w:hint="eastAsia"/>
          <w:color w:val="000000"/>
          <w:sz w:val="28"/>
          <w:szCs w:val="28"/>
        </w:rPr>
        <w:t>环境</w:t>
      </w:r>
      <w:r w:rsidRPr="0078777C">
        <w:rPr>
          <w:rFonts w:hAnsi="宋体" w:hint="eastAsia"/>
          <w:color w:val="000000"/>
          <w:sz w:val="28"/>
          <w:szCs w:val="28"/>
        </w:rPr>
        <w:t>等方面提出了具体的监测因子，监测频率和监测方法</w:t>
      </w:r>
      <w:r w:rsidR="007D3768">
        <w:rPr>
          <w:rFonts w:hAnsi="宋体" w:hint="eastAsia"/>
          <w:color w:val="000000"/>
          <w:sz w:val="28"/>
          <w:szCs w:val="28"/>
        </w:rPr>
        <w:t>，以及监测点位的确定原则，并给出了监测方案和监测报告编制模板，为江西省高速公路施工期环境监测工作提供了一个完整的规范参考。</w:t>
      </w:r>
    </w:p>
    <w:p w:rsidR="002C7BAC" w:rsidRPr="00100269" w:rsidRDefault="00CD6CF0" w:rsidP="00E16C20">
      <w:pPr>
        <w:spacing w:beforeLines="50" w:line="360" w:lineRule="auto"/>
        <w:ind w:left="482"/>
        <w:outlineLvl w:val="0"/>
        <w:rPr>
          <w:rFonts w:ascii="黑体" w:eastAsia="黑体"/>
          <w:sz w:val="30"/>
          <w:szCs w:val="30"/>
        </w:rPr>
      </w:pPr>
      <w:r>
        <w:rPr>
          <w:rFonts w:ascii="黑体" w:eastAsia="黑体" w:hint="eastAsia"/>
          <w:sz w:val="30"/>
          <w:szCs w:val="30"/>
        </w:rPr>
        <w:t>四</w:t>
      </w:r>
      <w:r w:rsidR="00075B1F" w:rsidRPr="00100269">
        <w:rPr>
          <w:rFonts w:ascii="黑体" w:eastAsia="黑体" w:hint="eastAsia"/>
          <w:sz w:val="30"/>
          <w:szCs w:val="30"/>
        </w:rPr>
        <w:t>、</w:t>
      </w:r>
      <w:r w:rsidR="00986F9F" w:rsidRPr="00100269">
        <w:rPr>
          <w:rFonts w:ascii="黑体" w:eastAsia="黑体"/>
          <w:sz w:val="30"/>
          <w:szCs w:val="30"/>
        </w:rPr>
        <w:t>标准</w:t>
      </w:r>
      <w:r w:rsidR="00100269" w:rsidRPr="00100269">
        <w:rPr>
          <w:rFonts w:ascii="黑体" w:eastAsia="黑体" w:hint="eastAsia"/>
          <w:sz w:val="30"/>
          <w:szCs w:val="30"/>
        </w:rPr>
        <w:t>主要技术内容</w:t>
      </w:r>
    </w:p>
    <w:p w:rsidR="0050295A" w:rsidRPr="00100269" w:rsidRDefault="00233797" w:rsidP="00CD6CF0">
      <w:pPr>
        <w:spacing w:line="360" w:lineRule="auto"/>
        <w:ind w:firstLineChars="200" w:firstLine="562"/>
        <w:rPr>
          <w:rFonts w:hAnsi="宋体"/>
          <w:sz w:val="28"/>
          <w:szCs w:val="28"/>
        </w:rPr>
      </w:pPr>
      <w:r w:rsidRPr="00100269">
        <w:rPr>
          <w:rFonts w:hAnsi="宋体" w:hint="eastAsia"/>
          <w:b/>
          <w:sz w:val="28"/>
          <w:szCs w:val="28"/>
        </w:rPr>
        <w:lastRenderedPageBreak/>
        <w:t>本标准的适用范围：</w:t>
      </w:r>
      <w:r w:rsidR="0050295A" w:rsidRPr="00100269">
        <w:rPr>
          <w:rFonts w:hAnsi="宋体" w:hint="eastAsia"/>
          <w:sz w:val="28"/>
          <w:szCs w:val="28"/>
        </w:rPr>
        <w:t>本标准规定了高速公路施工期环境监测工作要求、环境空气监测、噪声（振动）监测、水环境监测、生态环境监测、监测质量保证、监测结果评价、监测报告、实施与监督等内容。适用于江西省省内新、改扩建高速公路施工期的环境监测工作，其他等级公路施工期环境监测可参照此标准执行。</w:t>
      </w:r>
    </w:p>
    <w:p w:rsidR="00100269" w:rsidRDefault="00100269" w:rsidP="00CD6CF0">
      <w:pPr>
        <w:spacing w:line="360" w:lineRule="auto"/>
        <w:ind w:firstLineChars="200" w:firstLine="562"/>
        <w:rPr>
          <w:rFonts w:hAnsi="宋体"/>
          <w:sz w:val="28"/>
          <w:szCs w:val="28"/>
        </w:rPr>
      </w:pPr>
      <w:bookmarkStart w:id="1" w:name="_Toc495314054"/>
      <w:r w:rsidRPr="00100269">
        <w:rPr>
          <w:rFonts w:hAnsi="宋体"/>
          <w:b/>
          <w:sz w:val="28"/>
          <w:szCs w:val="28"/>
        </w:rPr>
        <w:t>标准的术语和定义</w:t>
      </w:r>
      <w:bookmarkEnd w:id="1"/>
      <w:r w:rsidRPr="00100269">
        <w:rPr>
          <w:rFonts w:hAnsi="宋体" w:hint="eastAsia"/>
          <w:sz w:val="28"/>
          <w:szCs w:val="28"/>
        </w:rPr>
        <w:t>:</w:t>
      </w:r>
      <w:r w:rsidRPr="00100269">
        <w:rPr>
          <w:rFonts w:hAnsi="宋体"/>
          <w:sz w:val="28"/>
          <w:szCs w:val="28"/>
        </w:rPr>
        <w:t>本标准规定了“</w:t>
      </w:r>
      <w:r w:rsidRPr="00100269">
        <w:rPr>
          <w:rFonts w:hAnsi="宋体" w:hint="eastAsia"/>
          <w:sz w:val="28"/>
          <w:szCs w:val="28"/>
        </w:rPr>
        <w:t>环境敏感点</w:t>
      </w:r>
      <w:r w:rsidRPr="00100269">
        <w:rPr>
          <w:rFonts w:hAnsi="宋体"/>
          <w:sz w:val="28"/>
          <w:szCs w:val="28"/>
        </w:rPr>
        <w:t>”、“</w:t>
      </w:r>
      <w:r w:rsidRPr="00100269">
        <w:rPr>
          <w:rFonts w:hAnsi="宋体" w:hint="eastAsia"/>
          <w:sz w:val="28"/>
          <w:szCs w:val="28"/>
        </w:rPr>
        <w:t>大气监测点</w:t>
      </w:r>
      <w:r w:rsidRPr="00100269">
        <w:rPr>
          <w:rFonts w:hAnsi="宋体"/>
          <w:sz w:val="28"/>
          <w:szCs w:val="28"/>
        </w:rPr>
        <w:t>”、“</w:t>
      </w:r>
      <w:r w:rsidRPr="00100269">
        <w:rPr>
          <w:rFonts w:hAnsi="宋体" w:hint="eastAsia"/>
          <w:sz w:val="28"/>
          <w:szCs w:val="28"/>
        </w:rPr>
        <w:t>噪声</w:t>
      </w:r>
      <w:r w:rsidRPr="00100269">
        <w:rPr>
          <w:rFonts w:hAnsi="宋体" w:hint="eastAsia"/>
          <w:sz w:val="28"/>
          <w:szCs w:val="28"/>
        </w:rPr>
        <w:t>(</w:t>
      </w:r>
      <w:r w:rsidRPr="00100269">
        <w:rPr>
          <w:rFonts w:hAnsi="宋体" w:hint="eastAsia"/>
          <w:sz w:val="28"/>
          <w:szCs w:val="28"/>
        </w:rPr>
        <w:t>振动</w:t>
      </w:r>
      <w:r w:rsidRPr="00100269">
        <w:rPr>
          <w:rFonts w:hAnsi="宋体" w:hint="eastAsia"/>
          <w:sz w:val="28"/>
          <w:szCs w:val="28"/>
        </w:rPr>
        <w:t>)</w:t>
      </w:r>
      <w:r w:rsidRPr="00100269">
        <w:rPr>
          <w:rFonts w:hAnsi="宋体" w:hint="eastAsia"/>
          <w:sz w:val="28"/>
          <w:szCs w:val="28"/>
        </w:rPr>
        <w:t>监测点</w:t>
      </w:r>
      <w:r w:rsidRPr="00100269">
        <w:rPr>
          <w:rFonts w:hAnsi="宋体"/>
          <w:sz w:val="28"/>
          <w:szCs w:val="28"/>
        </w:rPr>
        <w:t>”、</w:t>
      </w:r>
      <w:r w:rsidRPr="00100269">
        <w:rPr>
          <w:rFonts w:hAnsi="宋体" w:hint="eastAsia"/>
          <w:sz w:val="28"/>
          <w:szCs w:val="28"/>
        </w:rPr>
        <w:t>“水环境监测点”</w:t>
      </w:r>
      <w:r w:rsidRPr="00100269">
        <w:rPr>
          <w:rFonts w:hAnsi="宋体"/>
          <w:sz w:val="28"/>
          <w:szCs w:val="28"/>
        </w:rPr>
        <w:t>“</w:t>
      </w:r>
      <w:r w:rsidRPr="00100269">
        <w:rPr>
          <w:rFonts w:hAnsi="宋体" w:hint="eastAsia"/>
          <w:sz w:val="28"/>
          <w:szCs w:val="28"/>
        </w:rPr>
        <w:t>生态环境敏感区</w:t>
      </w:r>
      <w:r w:rsidRPr="00100269">
        <w:rPr>
          <w:rFonts w:hAnsi="宋体"/>
          <w:sz w:val="28"/>
          <w:szCs w:val="28"/>
        </w:rPr>
        <w:t>”</w:t>
      </w:r>
      <w:r w:rsidRPr="00100269">
        <w:rPr>
          <w:rFonts w:hAnsi="宋体" w:hint="eastAsia"/>
          <w:sz w:val="28"/>
          <w:szCs w:val="28"/>
        </w:rPr>
        <w:t>和</w:t>
      </w:r>
      <w:r w:rsidRPr="00100269">
        <w:rPr>
          <w:rFonts w:hAnsi="宋体"/>
          <w:sz w:val="28"/>
          <w:szCs w:val="28"/>
        </w:rPr>
        <w:t>“</w:t>
      </w:r>
      <w:r w:rsidRPr="00100269">
        <w:rPr>
          <w:rFonts w:hAnsi="宋体" w:hint="eastAsia"/>
          <w:sz w:val="28"/>
          <w:szCs w:val="28"/>
        </w:rPr>
        <w:t>专家打分法</w:t>
      </w:r>
      <w:r w:rsidRPr="00100269">
        <w:rPr>
          <w:rFonts w:hAnsi="宋体"/>
          <w:sz w:val="28"/>
          <w:szCs w:val="28"/>
        </w:rPr>
        <w:t>”</w:t>
      </w:r>
      <w:r w:rsidRPr="00100269">
        <w:rPr>
          <w:rFonts w:hAnsi="宋体" w:hint="eastAsia"/>
          <w:sz w:val="28"/>
          <w:szCs w:val="28"/>
        </w:rPr>
        <w:t>共</w:t>
      </w:r>
      <w:r w:rsidRPr="00100269">
        <w:rPr>
          <w:rFonts w:hAnsi="宋体" w:hint="eastAsia"/>
          <w:sz w:val="28"/>
          <w:szCs w:val="28"/>
        </w:rPr>
        <w:t>6</w:t>
      </w:r>
      <w:r w:rsidRPr="00100269">
        <w:rPr>
          <w:rFonts w:hAnsi="宋体"/>
          <w:sz w:val="28"/>
          <w:szCs w:val="28"/>
        </w:rPr>
        <w:t>项术语</w:t>
      </w:r>
      <w:r w:rsidRPr="00100269">
        <w:rPr>
          <w:rFonts w:hAnsi="宋体" w:hint="eastAsia"/>
          <w:sz w:val="28"/>
          <w:szCs w:val="28"/>
        </w:rPr>
        <w:t>的</w:t>
      </w:r>
      <w:r w:rsidRPr="00100269">
        <w:rPr>
          <w:rFonts w:hAnsi="宋体"/>
          <w:sz w:val="28"/>
          <w:szCs w:val="28"/>
        </w:rPr>
        <w:t>定义。</w:t>
      </w:r>
      <w:bookmarkStart w:id="2" w:name="_Toc495314055"/>
    </w:p>
    <w:p w:rsidR="00542118" w:rsidRPr="00542118" w:rsidRDefault="00542118" w:rsidP="00542118">
      <w:pPr>
        <w:spacing w:line="360" w:lineRule="auto"/>
        <w:ind w:firstLineChars="200" w:firstLine="562"/>
        <w:rPr>
          <w:sz w:val="28"/>
        </w:rPr>
      </w:pPr>
      <w:r w:rsidRPr="00542118">
        <w:rPr>
          <w:rFonts w:hAnsi="宋体" w:hint="eastAsia"/>
          <w:b/>
          <w:sz w:val="28"/>
          <w:szCs w:val="28"/>
        </w:rPr>
        <w:t>监测点位选择原则：</w:t>
      </w:r>
      <w:r>
        <w:rPr>
          <w:sz w:val="28"/>
        </w:rPr>
        <w:t>本</w:t>
      </w:r>
      <w:r>
        <w:rPr>
          <w:rFonts w:hint="eastAsia"/>
          <w:sz w:val="28"/>
        </w:rPr>
        <w:t>标准</w:t>
      </w:r>
      <w:r>
        <w:rPr>
          <w:sz w:val="28"/>
        </w:rPr>
        <w:t>选择专家打分，求和排序的方法进行</w:t>
      </w:r>
      <w:r>
        <w:rPr>
          <w:rFonts w:hint="eastAsia"/>
          <w:sz w:val="28"/>
        </w:rPr>
        <w:t>监测点位</w:t>
      </w:r>
      <w:r>
        <w:rPr>
          <w:sz w:val="28"/>
        </w:rPr>
        <w:t>确定，首先对敏感点的重要性进行分析，确定分值，</w:t>
      </w:r>
      <w:r w:rsidR="003B2070">
        <w:rPr>
          <w:rFonts w:eastAsiaTheme="minorEastAsia"/>
          <w:bCs/>
          <w:sz w:val="28"/>
          <w:szCs w:val="28"/>
        </w:rPr>
        <w:t>然后</w:t>
      </w:r>
      <w:r>
        <w:rPr>
          <w:sz w:val="28"/>
        </w:rPr>
        <w:t>根据打分情况，</w:t>
      </w:r>
      <w:r>
        <w:rPr>
          <w:rFonts w:eastAsiaTheme="minorEastAsia"/>
          <w:bCs/>
          <w:sz w:val="28"/>
          <w:szCs w:val="28"/>
        </w:rPr>
        <w:t>选择一定比例的数量进行现场监测。本</w:t>
      </w:r>
      <w:r>
        <w:rPr>
          <w:rFonts w:eastAsiaTheme="minorEastAsia" w:hint="eastAsia"/>
          <w:bCs/>
          <w:sz w:val="28"/>
          <w:szCs w:val="28"/>
        </w:rPr>
        <w:t>标准</w:t>
      </w:r>
      <w:r w:rsidR="003B2070">
        <w:rPr>
          <w:rFonts w:eastAsiaTheme="minorEastAsia" w:hint="eastAsia"/>
          <w:bCs/>
          <w:sz w:val="28"/>
          <w:szCs w:val="28"/>
        </w:rPr>
        <w:t>规定</w:t>
      </w:r>
      <w:r>
        <w:rPr>
          <w:rFonts w:eastAsiaTheme="minorEastAsia"/>
          <w:bCs/>
          <w:sz w:val="28"/>
          <w:szCs w:val="28"/>
        </w:rPr>
        <w:t>，对施工期大气环境敏感点前</w:t>
      </w:r>
      <w:r>
        <w:rPr>
          <w:rFonts w:eastAsiaTheme="minorEastAsia"/>
          <w:bCs/>
          <w:sz w:val="28"/>
          <w:szCs w:val="28"/>
        </w:rPr>
        <w:t>40%</w:t>
      </w:r>
      <w:r>
        <w:rPr>
          <w:rFonts w:eastAsiaTheme="minorEastAsia"/>
          <w:bCs/>
          <w:sz w:val="28"/>
          <w:szCs w:val="28"/>
        </w:rPr>
        <w:t>进行监测，噪声敏感点前</w:t>
      </w:r>
      <w:r>
        <w:rPr>
          <w:rFonts w:eastAsiaTheme="minorEastAsia"/>
          <w:bCs/>
          <w:sz w:val="28"/>
          <w:szCs w:val="28"/>
        </w:rPr>
        <w:t>50%</w:t>
      </w:r>
      <w:r>
        <w:rPr>
          <w:rFonts w:eastAsiaTheme="minorEastAsia"/>
          <w:bCs/>
          <w:sz w:val="28"/>
          <w:szCs w:val="28"/>
        </w:rPr>
        <w:t>进行监测，水敏感点</w:t>
      </w:r>
      <w:r>
        <w:rPr>
          <w:rFonts w:eastAsiaTheme="minorEastAsia"/>
          <w:bCs/>
          <w:sz w:val="28"/>
          <w:szCs w:val="28"/>
        </w:rPr>
        <w:t>40%</w:t>
      </w:r>
      <w:r>
        <w:rPr>
          <w:rFonts w:eastAsiaTheme="minorEastAsia"/>
          <w:bCs/>
          <w:sz w:val="28"/>
          <w:szCs w:val="28"/>
        </w:rPr>
        <w:t>进行监测。</w:t>
      </w:r>
    </w:p>
    <w:p w:rsidR="002A00A6" w:rsidRPr="002A00A6" w:rsidRDefault="00100269" w:rsidP="00CD6CF0">
      <w:pPr>
        <w:spacing w:line="360" w:lineRule="auto"/>
        <w:ind w:firstLineChars="200" w:firstLine="562"/>
        <w:rPr>
          <w:rFonts w:hAnsi="宋体"/>
          <w:sz w:val="28"/>
          <w:szCs w:val="28"/>
        </w:rPr>
      </w:pPr>
      <w:r w:rsidRPr="00100269">
        <w:rPr>
          <w:rFonts w:hAnsi="宋体"/>
          <w:b/>
          <w:sz w:val="28"/>
          <w:szCs w:val="28"/>
        </w:rPr>
        <w:t>监测</w:t>
      </w:r>
      <w:bookmarkEnd w:id="2"/>
      <w:r w:rsidR="002A00A6">
        <w:rPr>
          <w:rFonts w:hAnsi="宋体" w:hint="eastAsia"/>
          <w:b/>
          <w:sz w:val="28"/>
          <w:szCs w:val="28"/>
        </w:rPr>
        <w:t>因子及频次</w:t>
      </w:r>
      <w:r w:rsidRPr="00100269">
        <w:rPr>
          <w:rFonts w:hAnsi="宋体" w:hint="eastAsia"/>
          <w:b/>
          <w:sz w:val="28"/>
          <w:szCs w:val="28"/>
        </w:rPr>
        <w:t>:</w:t>
      </w:r>
      <w:r w:rsidRPr="002A00A6">
        <w:rPr>
          <w:rFonts w:hAnsi="宋体" w:hint="eastAsia"/>
          <w:sz w:val="28"/>
          <w:szCs w:val="28"/>
        </w:rPr>
        <w:t>各种监测项目均根据高速公路施工实际可能造成的影响，以及环境空气质量标准</w:t>
      </w:r>
      <w:r w:rsidR="002A00A6" w:rsidRPr="002A00A6">
        <w:rPr>
          <w:rFonts w:hAnsi="宋体" w:hint="eastAsia"/>
          <w:sz w:val="28"/>
          <w:szCs w:val="28"/>
        </w:rPr>
        <w:t>、水环境质量标准和噪声环境质量标准</w:t>
      </w:r>
      <w:r w:rsidRPr="002A00A6">
        <w:rPr>
          <w:rFonts w:hAnsi="宋体" w:hint="eastAsia"/>
          <w:sz w:val="28"/>
          <w:szCs w:val="28"/>
        </w:rPr>
        <w:t>等的相关要求和江西省地方实际综合考虑</w:t>
      </w:r>
      <w:r w:rsidR="002A00A6" w:rsidRPr="002A00A6">
        <w:rPr>
          <w:rFonts w:hAnsi="宋体" w:hint="eastAsia"/>
          <w:sz w:val="28"/>
          <w:szCs w:val="28"/>
        </w:rPr>
        <w:t>确定。</w:t>
      </w:r>
      <w:r w:rsidR="003B2070">
        <w:rPr>
          <w:rFonts w:hAnsi="宋体" w:hint="eastAsia"/>
          <w:sz w:val="28"/>
          <w:szCs w:val="28"/>
        </w:rPr>
        <w:t>标准编制组结合</w:t>
      </w:r>
      <w:r w:rsidR="002A00A6">
        <w:rPr>
          <w:rFonts w:eastAsiaTheme="minorEastAsia"/>
          <w:bCs/>
          <w:sz w:val="28"/>
          <w:szCs w:val="28"/>
        </w:rPr>
        <w:t>两年多的调查研究，充分调查了江西省几条高速公路施工期和运营期的环境污染源来源和污染源特征，通过分析不同施工工程的环境污染情况，结合江西省的自然环境状况，确定了具体的环境监测因子</w:t>
      </w:r>
      <w:r w:rsidR="002A00A6">
        <w:rPr>
          <w:rFonts w:eastAsiaTheme="minorEastAsia" w:hint="eastAsia"/>
          <w:bCs/>
          <w:sz w:val="28"/>
          <w:szCs w:val="28"/>
        </w:rPr>
        <w:t>和</w:t>
      </w:r>
      <w:r w:rsidR="002A00A6">
        <w:rPr>
          <w:rFonts w:eastAsiaTheme="minorEastAsia"/>
          <w:bCs/>
          <w:sz w:val="28"/>
          <w:szCs w:val="28"/>
        </w:rPr>
        <w:t>监测频次</w:t>
      </w:r>
      <w:r w:rsidR="002A00A6">
        <w:rPr>
          <w:rFonts w:eastAsiaTheme="minorEastAsia" w:hint="eastAsia"/>
          <w:bCs/>
          <w:sz w:val="28"/>
          <w:szCs w:val="28"/>
        </w:rPr>
        <w:t>，</w:t>
      </w:r>
      <w:r w:rsidR="002A00A6">
        <w:rPr>
          <w:rFonts w:eastAsiaTheme="minorEastAsia"/>
          <w:bCs/>
          <w:sz w:val="28"/>
          <w:szCs w:val="28"/>
        </w:rPr>
        <w:t>具体见下表</w:t>
      </w:r>
      <w:r w:rsidR="002A00A6">
        <w:rPr>
          <w:rFonts w:eastAsiaTheme="minorEastAsia"/>
          <w:bCs/>
          <w:sz w:val="28"/>
          <w:szCs w:val="28"/>
        </w:rPr>
        <w:t>1</w:t>
      </w:r>
      <w:r w:rsidR="002A00A6">
        <w:rPr>
          <w:rFonts w:eastAsiaTheme="minorEastAsia"/>
          <w:bCs/>
          <w:sz w:val="28"/>
          <w:szCs w:val="28"/>
        </w:rPr>
        <w:t>。</w:t>
      </w:r>
    </w:p>
    <w:p w:rsidR="002A00A6" w:rsidRPr="00CD6CF0" w:rsidRDefault="002A00A6" w:rsidP="00E16C20">
      <w:pPr>
        <w:spacing w:afterLines="50" w:line="360" w:lineRule="auto"/>
        <w:jc w:val="center"/>
        <w:rPr>
          <w:rFonts w:eastAsiaTheme="minorEastAsia"/>
          <w:bCs/>
          <w:sz w:val="28"/>
          <w:szCs w:val="28"/>
        </w:rPr>
      </w:pPr>
      <w:r w:rsidRPr="00CD6CF0">
        <w:rPr>
          <w:rFonts w:eastAsiaTheme="minorEastAsia"/>
          <w:b/>
          <w:sz w:val="28"/>
          <w:szCs w:val="28"/>
        </w:rPr>
        <w:t>表</w:t>
      </w:r>
      <w:r w:rsidRPr="00CD6CF0">
        <w:rPr>
          <w:rFonts w:eastAsiaTheme="minorEastAsia"/>
          <w:b/>
          <w:sz w:val="28"/>
          <w:szCs w:val="28"/>
        </w:rPr>
        <w:t>1</w:t>
      </w:r>
      <w:r w:rsidRPr="00CD6CF0">
        <w:rPr>
          <w:rFonts w:eastAsiaTheme="minorEastAsia"/>
          <w:b/>
          <w:sz w:val="28"/>
          <w:szCs w:val="28"/>
        </w:rPr>
        <w:t>施工期环境监测因子及频次</w:t>
      </w:r>
    </w:p>
    <w:tbl>
      <w:tblPr>
        <w:tblStyle w:val="af2"/>
        <w:tblW w:w="8897" w:type="dxa"/>
        <w:tblLayout w:type="fixed"/>
        <w:tblLook w:val="04A0"/>
      </w:tblPr>
      <w:tblGrid>
        <w:gridCol w:w="1228"/>
        <w:gridCol w:w="3133"/>
        <w:gridCol w:w="4536"/>
      </w:tblGrid>
      <w:tr w:rsidR="002A00A6" w:rsidTr="002A00A6">
        <w:tc>
          <w:tcPr>
            <w:tcW w:w="1228" w:type="dxa"/>
            <w:vAlign w:val="center"/>
          </w:tcPr>
          <w:p w:rsidR="002A00A6" w:rsidRDefault="002A00A6" w:rsidP="00425A1D">
            <w:pPr>
              <w:widowControl/>
              <w:jc w:val="center"/>
              <w:rPr>
                <w:rFonts w:ascii="Times New Roman" w:hAnsi="Times New Roman" w:cs="Times New Roman"/>
                <w:bCs/>
                <w:sz w:val="24"/>
              </w:rPr>
            </w:pPr>
            <w:r>
              <w:rPr>
                <w:rFonts w:ascii="Times New Roman" w:hAnsi="Times New Roman" w:cs="Times New Roman"/>
                <w:bCs/>
                <w:sz w:val="24"/>
              </w:rPr>
              <w:t>监测项目</w:t>
            </w:r>
          </w:p>
        </w:tc>
        <w:tc>
          <w:tcPr>
            <w:tcW w:w="3133" w:type="dxa"/>
            <w:vAlign w:val="center"/>
          </w:tcPr>
          <w:p w:rsidR="002A00A6" w:rsidRDefault="002A00A6" w:rsidP="00425A1D">
            <w:pPr>
              <w:widowControl/>
              <w:jc w:val="center"/>
              <w:rPr>
                <w:rFonts w:ascii="Times New Roman" w:hAnsi="Times New Roman" w:cs="Times New Roman"/>
                <w:bCs/>
                <w:sz w:val="24"/>
              </w:rPr>
            </w:pPr>
            <w:r>
              <w:rPr>
                <w:rFonts w:ascii="Times New Roman" w:hAnsi="Times New Roman" w:cs="Times New Roman"/>
                <w:bCs/>
                <w:sz w:val="24"/>
              </w:rPr>
              <w:t>指标因子</w:t>
            </w:r>
          </w:p>
        </w:tc>
        <w:tc>
          <w:tcPr>
            <w:tcW w:w="4536" w:type="dxa"/>
            <w:vAlign w:val="center"/>
          </w:tcPr>
          <w:p w:rsidR="002A00A6" w:rsidRDefault="002A00A6" w:rsidP="00425A1D">
            <w:pPr>
              <w:widowControl/>
              <w:jc w:val="center"/>
              <w:rPr>
                <w:rFonts w:ascii="Times New Roman" w:hAnsi="Times New Roman" w:cs="Times New Roman"/>
                <w:bCs/>
                <w:sz w:val="24"/>
              </w:rPr>
            </w:pPr>
            <w:r>
              <w:rPr>
                <w:rFonts w:ascii="Times New Roman" w:hAnsi="Times New Roman" w:cs="Times New Roman"/>
                <w:bCs/>
                <w:sz w:val="24"/>
              </w:rPr>
              <w:t>监测频次</w:t>
            </w:r>
          </w:p>
        </w:tc>
      </w:tr>
      <w:tr w:rsidR="002A00A6" w:rsidTr="002A00A6">
        <w:tc>
          <w:tcPr>
            <w:tcW w:w="1228" w:type="dxa"/>
            <w:vAlign w:val="center"/>
          </w:tcPr>
          <w:p w:rsidR="002A00A6" w:rsidRDefault="002A00A6" w:rsidP="00425A1D">
            <w:pPr>
              <w:widowControl/>
              <w:jc w:val="left"/>
              <w:rPr>
                <w:rFonts w:ascii="Times New Roman" w:hAnsi="Times New Roman" w:cs="Times New Roman"/>
                <w:bCs/>
                <w:sz w:val="24"/>
              </w:rPr>
            </w:pPr>
          </w:p>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大气</w:t>
            </w:r>
          </w:p>
        </w:tc>
        <w:tc>
          <w:tcPr>
            <w:tcW w:w="3133" w:type="dxa"/>
            <w:vAlign w:val="center"/>
          </w:tcPr>
          <w:p w:rsidR="002A00A6" w:rsidRPr="00440E58"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1</w:t>
            </w:r>
            <w:r w:rsidRPr="00440E58">
              <w:rPr>
                <w:rFonts w:ascii="Times New Roman" w:hAnsi="Times New Roman" w:cs="Times New Roman"/>
                <w:bCs/>
                <w:sz w:val="24"/>
              </w:rPr>
              <w:t>总悬浮颗粒物（</w:t>
            </w:r>
            <w:r w:rsidRPr="00440E58">
              <w:rPr>
                <w:rFonts w:ascii="Times New Roman" w:hAnsi="Times New Roman" w:cs="Times New Roman"/>
                <w:bCs/>
                <w:sz w:val="24"/>
              </w:rPr>
              <w:t>TSP</w:t>
            </w:r>
            <w:r w:rsidRPr="00440E58">
              <w:rPr>
                <w:rFonts w:ascii="Times New Roman" w:hAnsi="Times New Roman" w:cs="Times New Roman"/>
                <w:bCs/>
                <w:sz w:val="24"/>
              </w:rPr>
              <w:t>）</w:t>
            </w:r>
          </w:p>
          <w:p w:rsidR="002A00A6" w:rsidRPr="00440E58"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2</w:t>
            </w:r>
            <w:r w:rsidRPr="00440E58">
              <w:rPr>
                <w:rFonts w:ascii="Times New Roman" w:hAnsi="Times New Roman" w:cs="Times New Roman"/>
                <w:bCs/>
                <w:sz w:val="24"/>
              </w:rPr>
              <w:t>可吸入颗粒物（</w:t>
            </w:r>
            <w:r w:rsidRPr="00440E58">
              <w:rPr>
                <w:rFonts w:ascii="Times New Roman" w:hAnsi="Times New Roman" w:cs="Times New Roman"/>
                <w:bCs/>
                <w:sz w:val="24"/>
              </w:rPr>
              <w:t>PM</w:t>
            </w:r>
            <w:r w:rsidRPr="00440E58">
              <w:rPr>
                <w:rFonts w:ascii="Times New Roman" w:hAnsi="Times New Roman" w:cs="Times New Roman"/>
                <w:bCs/>
                <w:sz w:val="24"/>
                <w:vertAlign w:val="subscript"/>
              </w:rPr>
              <w:t>10</w:t>
            </w:r>
            <w:r w:rsidRPr="00440E58">
              <w:rPr>
                <w:rFonts w:ascii="Times New Roman" w:hAnsi="Times New Roman" w:cs="Times New Roman"/>
                <w:bCs/>
                <w:sz w:val="24"/>
              </w:rPr>
              <w:t>）</w:t>
            </w:r>
          </w:p>
          <w:p w:rsidR="002A00A6" w:rsidRPr="00440E58"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3</w:t>
            </w:r>
            <w:r w:rsidRPr="00440E58">
              <w:rPr>
                <w:rFonts w:ascii="Times New Roman" w:hAnsi="Times New Roman" w:cs="Times New Roman"/>
                <w:bCs/>
                <w:sz w:val="24"/>
              </w:rPr>
              <w:t>沥青烟</w:t>
            </w:r>
          </w:p>
          <w:p w:rsidR="002A00A6"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4</w:t>
            </w:r>
            <w:r w:rsidRPr="00440E58">
              <w:rPr>
                <w:rFonts w:ascii="Times New Roman" w:hAnsi="Times New Roman" w:cs="Times New Roman"/>
                <w:bCs/>
                <w:sz w:val="24"/>
              </w:rPr>
              <w:t>细颗粒物（</w:t>
            </w:r>
            <w:r w:rsidRPr="00440E58">
              <w:rPr>
                <w:rFonts w:ascii="Times New Roman" w:hAnsi="Times New Roman" w:cs="Times New Roman"/>
                <w:bCs/>
                <w:sz w:val="24"/>
              </w:rPr>
              <w:t>PM</w:t>
            </w:r>
            <w:r w:rsidRPr="00440E58">
              <w:rPr>
                <w:rFonts w:ascii="Times New Roman" w:hAnsi="Times New Roman" w:cs="Times New Roman"/>
                <w:bCs/>
                <w:sz w:val="24"/>
                <w:vertAlign w:val="subscript"/>
              </w:rPr>
              <w:t>2.5</w:t>
            </w:r>
            <w:r w:rsidRPr="00440E58">
              <w:rPr>
                <w:rFonts w:ascii="Times New Roman" w:hAnsi="Times New Roman" w:cs="Times New Roman"/>
                <w:bCs/>
                <w:sz w:val="24"/>
              </w:rPr>
              <w:t>）</w:t>
            </w:r>
            <w:r>
              <w:rPr>
                <w:rFonts w:ascii="Times New Roman" w:hAnsi="Times New Roman" w:cs="Times New Roman" w:hint="eastAsia"/>
                <w:bCs/>
                <w:sz w:val="24"/>
              </w:rPr>
              <w:t>（选测）</w:t>
            </w:r>
          </w:p>
        </w:tc>
        <w:tc>
          <w:tcPr>
            <w:tcW w:w="4536" w:type="dxa"/>
            <w:vAlign w:val="center"/>
          </w:tcPr>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路基工程期间：</w:t>
            </w:r>
            <w:r>
              <w:rPr>
                <w:rFonts w:ascii="Times New Roman" w:hAnsi="Times New Roman" w:cs="Times New Roman"/>
                <w:bCs/>
                <w:sz w:val="24"/>
              </w:rPr>
              <w:t>1</w:t>
            </w:r>
            <w:r>
              <w:rPr>
                <w:rFonts w:ascii="Times New Roman" w:hAnsi="Times New Roman" w:cs="Times New Roman"/>
                <w:bCs/>
                <w:sz w:val="24"/>
              </w:rPr>
              <w:t>次</w:t>
            </w:r>
            <w:r>
              <w:rPr>
                <w:rFonts w:ascii="Times New Roman" w:hAnsi="Times New Roman" w:cs="Times New Roman"/>
                <w:bCs/>
                <w:sz w:val="24"/>
              </w:rPr>
              <w:t>/</w:t>
            </w:r>
            <w:r>
              <w:rPr>
                <w:rFonts w:ascii="Times New Roman" w:hAnsi="Times New Roman" w:cs="Times New Roman"/>
                <w:bCs/>
                <w:sz w:val="24"/>
              </w:rPr>
              <w:t>月</w:t>
            </w:r>
          </w:p>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路面工程期间：</w:t>
            </w:r>
            <w:r>
              <w:rPr>
                <w:rFonts w:ascii="Times New Roman" w:hAnsi="Times New Roman" w:cs="Times New Roman"/>
                <w:bCs/>
                <w:sz w:val="24"/>
              </w:rPr>
              <w:t>1</w:t>
            </w:r>
            <w:r>
              <w:rPr>
                <w:rFonts w:ascii="Times New Roman" w:hAnsi="Times New Roman" w:cs="Times New Roman"/>
                <w:bCs/>
                <w:sz w:val="24"/>
              </w:rPr>
              <w:t>次</w:t>
            </w:r>
            <w:r>
              <w:rPr>
                <w:rFonts w:ascii="Times New Roman" w:hAnsi="Times New Roman" w:cs="Times New Roman"/>
                <w:bCs/>
                <w:sz w:val="24"/>
              </w:rPr>
              <w:t>/2</w:t>
            </w:r>
            <w:r>
              <w:rPr>
                <w:rFonts w:ascii="Times New Roman" w:hAnsi="Times New Roman" w:cs="Times New Roman"/>
                <w:bCs/>
                <w:sz w:val="24"/>
              </w:rPr>
              <w:t>月</w:t>
            </w:r>
          </w:p>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交通工程期间：</w:t>
            </w:r>
            <w:r>
              <w:rPr>
                <w:rFonts w:ascii="Times New Roman" w:hAnsi="Times New Roman" w:cs="Times New Roman"/>
                <w:bCs/>
                <w:sz w:val="24"/>
              </w:rPr>
              <w:t>1</w:t>
            </w:r>
            <w:r>
              <w:rPr>
                <w:rFonts w:ascii="Times New Roman" w:hAnsi="Times New Roman" w:cs="Times New Roman"/>
                <w:bCs/>
                <w:sz w:val="24"/>
              </w:rPr>
              <w:t>次</w:t>
            </w:r>
            <w:r>
              <w:rPr>
                <w:rFonts w:ascii="Times New Roman" w:hAnsi="Times New Roman" w:cs="Times New Roman"/>
                <w:bCs/>
                <w:sz w:val="24"/>
              </w:rPr>
              <w:t>/</w:t>
            </w:r>
            <w:r>
              <w:rPr>
                <w:rFonts w:ascii="Times New Roman" w:hAnsi="Times New Roman" w:cs="Times New Roman"/>
                <w:bCs/>
                <w:sz w:val="24"/>
              </w:rPr>
              <w:t>季</w:t>
            </w:r>
          </w:p>
        </w:tc>
      </w:tr>
      <w:tr w:rsidR="002A00A6" w:rsidTr="002A00A6">
        <w:tc>
          <w:tcPr>
            <w:tcW w:w="1228" w:type="dxa"/>
            <w:vAlign w:val="center"/>
          </w:tcPr>
          <w:p w:rsidR="002A00A6" w:rsidRDefault="002A00A6" w:rsidP="00425A1D">
            <w:pPr>
              <w:widowControl/>
              <w:jc w:val="left"/>
              <w:rPr>
                <w:rFonts w:ascii="Times New Roman" w:hAnsi="Times New Roman" w:cs="Times New Roman"/>
                <w:bCs/>
                <w:sz w:val="24"/>
              </w:rPr>
            </w:pPr>
          </w:p>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噪声</w:t>
            </w:r>
          </w:p>
        </w:tc>
        <w:tc>
          <w:tcPr>
            <w:tcW w:w="3133" w:type="dxa"/>
            <w:vAlign w:val="center"/>
          </w:tcPr>
          <w:p w:rsidR="002A00A6" w:rsidRPr="00440E58" w:rsidRDefault="002A00A6" w:rsidP="00425A1D">
            <w:pPr>
              <w:widowControl/>
              <w:jc w:val="left"/>
              <w:rPr>
                <w:rFonts w:ascii="Times New Roman" w:hAnsi="Times New Roman" w:cs="Times New Roman"/>
                <w:bCs/>
                <w:sz w:val="24"/>
              </w:rPr>
            </w:pPr>
            <w:r>
              <w:rPr>
                <w:rFonts w:ascii="Times New Roman" w:hAnsi="Times New Roman" w:cs="Times New Roman"/>
                <w:bCs/>
                <w:sz w:val="24"/>
              </w:rPr>
              <w:t>1</w:t>
            </w:r>
            <w:r w:rsidRPr="00440E58">
              <w:rPr>
                <w:rFonts w:ascii="Times New Roman" w:hAnsi="Times New Roman" w:cs="Times New Roman"/>
                <w:bCs/>
                <w:sz w:val="24"/>
              </w:rPr>
              <w:t>等效连续</w:t>
            </w:r>
            <w:r w:rsidRPr="00440E58">
              <w:rPr>
                <w:rFonts w:ascii="Times New Roman" w:hAnsi="Times New Roman" w:cs="Times New Roman"/>
                <w:bCs/>
                <w:sz w:val="24"/>
              </w:rPr>
              <w:t>A</w:t>
            </w:r>
            <w:r w:rsidRPr="00440E58">
              <w:rPr>
                <w:rFonts w:ascii="Times New Roman" w:hAnsi="Times New Roman" w:cs="Times New Roman"/>
                <w:bCs/>
                <w:sz w:val="24"/>
              </w:rPr>
              <w:t>声级</w:t>
            </w:r>
          </w:p>
          <w:p w:rsidR="002A00A6" w:rsidRPr="00440E58"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2 Z</w:t>
            </w:r>
            <w:proofErr w:type="gramStart"/>
            <w:r w:rsidRPr="00440E58">
              <w:rPr>
                <w:rFonts w:ascii="Times New Roman" w:hAnsi="Times New Roman" w:cs="Times New Roman"/>
                <w:bCs/>
                <w:sz w:val="24"/>
              </w:rPr>
              <w:t>振级</w:t>
            </w:r>
            <w:proofErr w:type="gramEnd"/>
          </w:p>
        </w:tc>
        <w:tc>
          <w:tcPr>
            <w:tcW w:w="4536" w:type="dxa"/>
            <w:vAlign w:val="center"/>
          </w:tcPr>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路基工程期间：</w:t>
            </w:r>
            <w:r>
              <w:rPr>
                <w:rFonts w:ascii="Times New Roman" w:hAnsi="Times New Roman" w:cs="Times New Roman"/>
                <w:bCs/>
                <w:sz w:val="24"/>
              </w:rPr>
              <w:t>1</w:t>
            </w:r>
            <w:r>
              <w:rPr>
                <w:rFonts w:ascii="Times New Roman" w:hAnsi="Times New Roman" w:cs="Times New Roman"/>
                <w:bCs/>
                <w:sz w:val="24"/>
              </w:rPr>
              <w:t>次</w:t>
            </w:r>
            <w:r>
              <w:rPr>
                <w:rFonts w:ascii="Times New Roman" w:hAnsi="Times New Roman" w:cs="Times New Roman"/>
                <w:bCs/>
                <w:sz w:val="24"/>
              </w:rPr>
              <w:t>/</w:t>
            </w:r>
            <w:r>
              <w:rPr>
                <w:rFonts w:ascii="Times New Roman" w:hAnsi="Times New Roman" w:cs="Times New Roman"/>
                <w:bCs/>
                <w:sz w:val="24"/>
              </w:rPr>
              <w:t>月</w:t>
            </w:r>
          </w:p>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路面工程期间：</w:t>
            </w:r>
            <w:r>
              <w:rPr>
                <w:rFonts w:ascii="Times New Roman" w:hAnsi="Times New Roman" w:cs="Times New Roman"/>
                <w:bCs/>
                <w:sz w:val="24"/>
              </w:rPr>
              <w:t>2</w:t>
            </w:r>
            <w:r>
              <w:rPr>
                <w:rFonts w:ascii="Times New Roman" w:hAnsi="Times New Roman" w:cs="Times New Roman"/>
                <w:bCs/>
                <w:sz w:val="24"/>
              </w:rPr>
              <w:t>次</w:t>
            </w:r>
            <w:r>
              <w:rPr>
                <w:rFonts w:ascii="Times New Roman" w:hAnsi="Times New Roman" w:cs="Times New Roman"/>
                <w:bCs/>
                <w:sz w:val="24"/>
              </w:rPr>
              <w:t>/</w:t>
            </w:r>
            <w:r>
              <w:rPr>
                <w:rFonts w:ascii="Times New Roman" w:hAnsi="Times New Roman" w:cs="Times New Roman"/>
                <w:bCs/>
                <w:sz w:val="24"/>
              </w:rPr>
              <w:t>季度</w:t>
            </w:r>
          </w:p>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交通工程期间：</w:t>
            </w:r>
            <w:r>
              <w:rPr>
                <w:rFonts w:ascii="Times New Roman" w:hAnsi="Times New Roman" w:cs="Times New Roman"/>
                <w:bCs/>
                <w:sz w:val="24"/>
              </w:rPr>
              <w:t>1</w:t>
            </w:r>
            <w:r>
              <w:rPr>
                <w:rFonts w:ascii="Times New Roman" w:hAnsi="Times New Roman" w:cs="Times New Roman"/>
                <w:bCs/>
                <w:sz w:val="24"/>
              </w:rPr>
              <w:t>次</w:t>
            </w:r>
            <w:r>
              <w:rPr>
                <w:rFonts w:ascii="Times New Roman" w:hAnsi="Times New Roman" w:cs="Times New Roman"/>
                <w:bCs/>
                <w:sz w:val="24"/>
              </w:rPr>
              <w:t>/</w:t>
            </w:r>
            <w:r>
              <w:rPr>
                <w:rFonts w:ascii="Times New Roman" w:hAnsi="Times New Roman" w:cs="Times New Roman"/>
                <w:bCs/>
                <w:sz w:val="24"/>
              </w:rPr>
              <w:t>季度</w:t>
            </w:r>
          </w:p>
        </w:tc>
      </w:tr>
      <w:tr w:rsidR="002A00A6" w:rsidTr="002A00A6">
        <w:tc>
          <w:tcPr>
            <w:tcW w:w="1228" w:type="dxa"/>
            <w:vAlign w:val="center"/>
          </w:tcPr>
          <w:p w:rsidR="002A00A6" w:rsidRDefault="002A00A6" w:rsidP="00425A1D">
            <w:pPr>
              <w:widowControl/>
              <w:jc w:val="left"/>
              <w:rPr>
                <w:rFonts w:ascii="Times New Roman" w:hAnsi="Times New Roman" w:cs="Times New Roman"/>
                <w:bCs/>
                <w:sz w:val="24"/>
              </w:rPr>
            </w:pPr>
          </w:p>
          <w:p w:rsidR="002A00A6" w:rsidRDefault="002A00A6" w:rsidP="00425A1D">
            <w:pPr>
              <w:widowControl/>
              <w:jc w:val="left"/>
              <w:rPr>
                <w:rFonts w:ascii="Times New Roman" w:hAnsi="Times New Roman" w:cs="Times New Roman"/>
                <w:bCs/>
                <w:sz w:val="24"/>
              </w:rPr>
            </w:pPr>
          </w:p>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水环境</w:t>
            </w:r>
          </w:p>
        </w:tc>
        <w:tc>
          <w:tcPr>
            <w:tcW w:w="3133" w:type="dxa"/>
            <w:vAlign w:val="center"/>
          </w:tcPr>
          <w:p w:rsidR="002A00A6" w:rsidRPr="00440E58"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1 SS       2 COD</w:t>
            </w:r>
          </w:p>
          <w:p w:rsidR="002A00A6" w:rsidRPr="00440E58"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3 BOD</w:t>
            </w:r>
            <w:r w:rsidRPr="00440E58">
              <w:rPr>
                <w:rFonts w:ascii="Times New Roman" w:hAnsi="Times New Roman" w:cs="Times New Roman"/>
                <w:bCs/>
                <w:sz w:val="24"/>
                <w:vertAlign w:val="subscript"/>
              </w:rPr>
              <w:t>5</w:t>
            </w:r>
            <w:r w:rsidRPr="00440E58">
              <w:rPr>
                <w:rFonts w:ascii="Times New Roman" w:hAnsi="Times New Roman" w:cs="Times New Roman"/>
                <w:bCs/>
                <w:sz w:val="24"/>
              </w:rPr>
              <w:t xml:space="preserve">     4 DO</w:t>
            </w:r>
          </w:p>
          <w:p w:rsidR="002A00A6" w:rsidRPr="00440E58"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5</w:t>
            </w:r>
            <w:r w:rsidRPr="00440E58">
              <w:rPr>
                <w:rFonts w:ascii="Times New Roman" w:hAnsi="Times New Roman" w:cs="Times New Roman"/>
                <w:bCs/>
                <w:sz w:val="24"/>
              </w:rPr>
              <w:t>石油类</w:t>
            </w:r>
            <w:r w:rsidRPr="00440E58">
              <w:rPr>
                <w:rFonts w:ascii="Times New Roman" w:hAnsi="Times New Roman" w:cs="Times New Roman"/>
                <w:bCs/>
                <w:sz w:val="24"/>
              </w:rPr>
              <w:t xml:space="preserve">    6</w:t>
            </w:r>
            <w:r w:rsidRPr="00440E58">
              <w:rPr>
                <w:rFonts w:ascii="Times New Roman" w:hAnsi="Times New Roman" w:cs="Times New Roman"/>
                <w:bCs/>
                <w:sz w:val="24"/>
              </w:rPr>
              <w:t>氨氮</w:t>
            </w:r>
          </w:p>
          <w:p w:rsidR="002A00A6"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7</w:t>
            </w:r>
            <w:r w:rsidRPr="00440E58">
              <w:rPr>
                <w:rFonts w:ascii="Times New Roman" w:hAnsi="Times New Roman" w:cs="Times New Roman"/>
                <w:bCs/>
                <w:sz w:val="24"/>
              </w:rPr>
              <w:t>底质（选测）</w:t>
            </w:r>
          </w:p>
        </w:tc>
        <w:tc>
          <w:tcPr>
            <w:tcW w:w="4536" w:type="dxa"/>
            <w:vAlign w:val="center"/>
          </w:tcPr>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桥墩阶段：</w:t>
            </w:r>
            <w:r>
              <w:rPr>
                <w:rFonts w:ascii="Times New Roman" w:hAnsi="Times New Roman" w:cs="Times New Roman"/>
                <w:bCs/>
                <w:sz w:val="24"/>
              </w:rPr>
              <w:t>1</w:t>
            </w:r>
            <w:r>
              <w:rPr>
                <w:rFonts w:ascii="Times New Roman" w:hAnsi="Times New Roman" w:cs="Times New Roman"/>
                <w:bCs/>
                <w:sz w:val="24"/>
              </w:rPr>
              <w:t>次</w:t>
            </w:r>
            <w:r>
              <w:rPr>
                <w:rFonts w:ascii="Times New Roman" w:hAnsi="Times New Roman" w:cs="Times New Roman"/>
                <w:bCs/>
                <w:sz w:val="24"/>
              </w:rPr>
              <w:t>/</w:t>
            </w:r>
            <w:r>
              <w:rPr>
                <w:rFonts w:ascii="Times New Roman" w:hAnsi="Times New Roman" w:cs="Times New Roman"/>
                <w:bCs/>
                <w:sz w:val="24"/>
              </w:rPr>
              <w:t>月</w:t>
            </w:r>
          </w:p>
          <w:p w:rsidR="002A00A6" w:rsidRDefault="002A00A6" w:rsidP="00425A1D">
            <w:pPr>
              <w:widowControl/>
              <w:jc w:val="left"/>
              <w:rPr>
                <w:rFonts w:ascii="Times New Roman" w:hAnsi="Times New Roman" w:cs="Times New Roman"/>
                <w:bCs/>
                <w:sz w:val="24"/>
              </w:rPr>
            </w:pPr>
            <w:r w:rsidRPr="00273768">
              <w:rPr>
                <w:rFonts w:ascii="Times New Roman" w:hAnsi="Times New Roman" w:cs="Times New Roman"/>
                <w:bCs/>
                <w:sz w:val="24"/>
              </w:rPr>
              <w:t>桥柱施工</w:t>
            </w:r>
            <w:r>
              <w:rPr>
                <w:rFonts w:ascii="Times New Roman" w:hAnsi="Times New Roman" w:cs="Times New Roman"/>
                <w:bCs/>
                <w:sz w:val="24"/>
              </w:rPr>
              <w:t>：</w:t>
            </w:r>
            <w:r>
              <w:rPr>
                <w:rFonts w:ascii="Times New Roman" w:hAnsi="Times New Roman" w:cs="Times New Roman"/>
                <w:bCs/>
                <w:sz w:val="24"/>
              </w:rPr>
              <w:t>1</w:t>
            </w:r>
            <w:r>
              <w:rPr>
                <w:rFonts w:ascii="Times New Roman" w:hAnsi="Times New Roman" w:cs="Times New Roman"/>
                <w:bCs/>
                <w:sz w:val="24"/>
              </w:rPr>
              <w:t>次</w:t>
            </w:r>
            <w:r>
              <w:rPr>
                <w:rFonts w:ascii="Times New Roman" w:hAnsi="Times New Roman" w:cs="Times New Roman"/>
                <w:bCs/>
                <w:sz w:val="24"/>
              </w:rPr>
              <w:t>/2</w:t>
            </w:r>
            <w:r>
              <w:rPr>
                <w:rFonts w:ascii="Times New Roman" w:hAnsi="Times New Roman" w:cs="Times New Roman"/>
                <w:bCs/>
                <w:sz w:val="24"/>
              </w:rPr>
              <w:t>月</w:t>
            </w:r>
          </w:p>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桥面阶段：</w:t>
            </w:r>
            <w:r>
              <w:rPr>
                <w:rFonts w:ascii="Times New Roman" w:hAnsi="Times New Roman" w:cs="Times New Roman"/>
                <w:bCs/>
                <w:sz w:val="24"/>
              </w:rPr>
              <w:t>1</w:t>
            </w:r>
            <w:r>
              <w:rPr>
                <w:rFonts w:ascii="Times New Roman" w:hAnsi="Times New Roman" w:cs="Times New Roman"/>
                <w:bCs/>
                <w:sz w:val="24"/>
              </w:rPr>
              <w:t>次</w:t>
            </w:r>
            <w:r>
              <w:rPr>
                <w:rFonts w:ascii="Times New Roman" w:hAnsi="Times New Roman" w:cs="Times New Roman"/>
                <w:bCs/>
                <w:sz w:val="24"/>
              </w:rPr>
              <w:t>/</w:t>
            </w:r>
            <w:r>
              <w:rPr>
                <w:rFonts w:ascii="Times New Roman" w:hAnsi="Times New Roman" w:cs="Times New Roman"/>
                <w:bCs/>
                <w:sz w:val="24"/>
              </w:rPr>
              <w:t>季</w:t>
            </w:r>
          </w:p>
        </w:tc>
      </w:tr>
      <w:tr w:rsidR="002A00A6" w:rsidTr="002A00A6">
        <w:tc>
          <w:tcPr>
            <w:tcW w:w="1228" w:type="dxa"/>
            <w:vAlign w:val="center"/>
          </w:tcPr>
          <w:p w:rsidR="002A00A6" w:rsidRDefault="002A00A6" w:rsidP="00425A1D">
            <w:pPr>
              <w:widowControl/>
              <w:jc w:val="left"/>
              <w:rPr>
                <w:rFonts w:ascii="Times New Roman" w:hAnsi="Times New Roman" w:cs="Times New Roman"/>
                <w:bCs/>
                <w:sz w:val="24"/>
              </w:rPr>
            </w:pPr>
          </w:p>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生态环境</w:t>
            </w:r>
          </w:p>
        </w:tc>
        <w:tc>
          <w:tcPr>
            <w:tcW w:w="3133" w:type="dxa"/>
            <w:vAlign w:val="center"/>
          </w:tcPr>
          <w:p w:rsidR="002A00A6" w:rsidRPr="00440E58"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1</w:t>
            </w:r>
            <w:r w:rsidRPr="00440E58">
              <w:rPr>
                <w:rFonts w:ascii="Times New Roman" w:hAnsi="Times New Roman" w:cs="Times New Roman"/>
                <w:bCs/>
                <w:sz w:val="24"/>
              </w:rPr>
              <w:t>土地胁迫指数</w:t>
            </w:r>
          </w:p>
          <w:p w:rsidR="002A00A6" w:rsidRPr="00440E58"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2</w:t>
            </w:r>
            <w:r w:rsidRPr="00440E58">
              <w:rPr>
                <w:rFonts w:ascii="Times New Roman" w:hAnsi="Times New Roman" w:cs="Times New Roman"/>
                <w:bCs/>
                <w:sz w:val="24"/>
              </w:rPr>
              <w:t>生态保护度</w:t>
            </w:r>
          </w:p>
          <w:p w:rsidR="002A00A6" w:rsidRPr="00440E58"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3</w:t>
            </w:r>
            <w:r w:rsidRPr="00440E58">
              <w:rPr>
                <w:rFonts w:ascii="Times New Roman" w:hAnsi="Times New Roman" w:cs="Times New Roman"/>
                <w:bCs/>
                <w:sz w:val="24"/>
              </w:rPr>
              <w:t>取弃土场坡度</w:t>
            </w:r>
          </w:p>
          <w:p w:rsidR="002A00A6" w:rsidRDefault="002A00A6" w:rsidP="00425A1D">
            <w:pPr>
              <w:widowControl/>
              <w:jc w:val="left"/>
              <w:rPr>
                <w:rFonts w:ascii="Times New Roman" w:hAnsi="Times New Roman" w:cs="Times New Roman"/>
                <w:bCs/>
                <w:sz w:val="24"/>
              </w:rPr>
            </w:pPr>
            <w:r w:rsidRPr="00440E58">
              <w:rPr>
                <w:rFonts w:ascii="Times New Roman" w:hAnsi="Times New Roman" w:cs="Times New Roman"/>
                <w:bCs/>
                <w:sz w:val="24"/>
              </w:rPr>
              <w:t>4</w:t>
            </w:r>
            <w:r w:rsidRPr="00440E58">
              <w:rPr>
                <w:rFonts w:ascii="Times New Roman" w:hAnsi="Times New Roman" w:cs="Times New Roman"/>
                <w:bCs/>
                <w:sz w:val="24"/>
              </w:rPr>
              <w:t>适时绿化率</w:t>
            </w:r>
          </w:p>
        </w:tc>
        <w:tc>
          <w:tcPr>
            <w:tcW w:w="4536" w:type="dxa"/>
            <w:vAlign w:val="center"/>
          </w:tcPr>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路基结束时：取弃土场坡度监测</w:t>
            </w:r>
          </w:p>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工程结束时：土地胁迫指数</w:t>
            </w:r>
          </w:p>
          <w:p w:rsidR="002A00A6" w:rsidRDefault="002A00A6" w:rsidP="00425A1D">
            <w:pPr>
              <w:widowControl/>
              <w:jc w:val="left"/>
              <w:rPr>
                <w:rFonts w:ascii="Times New Roman" w:hAnsi="Times New Roman" w:cs="Times New Roman"/>
                <w:bCs/>
                <w:sz w:val="24"/>
              </w:rPr>
            </w:pPr>
            <w:r>
              <w:rPr>
                <w:rFonts w:ascii="Times New Roman" w:hAnsi="Times New Roman" w:cs="Times New Roman"/>
                <w:bCs/>
                <w:sz w:val="24"/>
              </w:rPr>
              <w:t>适时绿化率、生态保护度（总体半年</w:t>
            </w:r>
            <w:r>
              <w:rPr>
                <w:rFonts w:ascii="Times New Roman" w:hAnsi="Times New Roman" w:cs="Times New Roman"/>
                <w:bCs/>
                <w:sz w:val="24"/>
              </w:rPr>
              <w:t>1</w:t>
            </w:r>
            <w:r>
              <w:rPr>
                <w:rFonts w:ascii="Times New Roman" w:hAnsi="Times New Roman" w:cs="Times New Roman"/>
                <w:bCs/>
                <w:sz w:val="24"/>
              </w:rPr>
              <w:t>次）</w:t>
            </w:r>
          </w:p>
        </w:tc>
      </w:tr>
    </w:tbl>
    <w:p w:rsidR="002A00A6" w:rsidRDefault="002A00A6" w:rsidP="002A00A6">
      <w:pPr>
        <w:spacing w:line="360" w:lineRule="auto"/>
        <w:ind w:firstLineChars="200" w:firstLine="562"/>
        <w:rPr>
          <w:rFonts w:hAnsi="宋体"/>
          <w:b/>
          <w:sz w:val="28"/>
          <w:szCs w:val="28"/>
        </w:rPr>
      </w:pPr>
      <w:r>
        <w:rPr>
          <w:rFonts w:hAnsi="宋体" w:hint="eastAsia"/>
          <w:b/>
          <w:sz w:val="28"/>
          <w:szCs w:val="28"/>
        </w:rPr>
        <w:t>监测方法：</w:t>
      </w:r>
    </w:p>
    <w:p w:rsidR="002A00A6" w:rsidRDefault="002A00A6" w:rsidP="002A00A6">
      <w:pPr>
        <w:pStyle w:val="CM130"/>
        <w:spacing w:line="360" w:lineRule="auto"/>
        <w:ind w:firstLineChars="200" w:firstLine="560"/>
        <w:jc w:val="both"/>
        <w:rPr>
          <w:rFonts w:ascii="Times New Roman" w:hAnsi="Times New Roman" w:cs="Times New Roman" w:hint="default"/>
        </w:rPr>
      </w:pPr>
      <w:r>
        <w:rPr>
          <w:rFonts w:ascii="Times New Roman" w:eastAsia="宋体" w:hAnsi="Times New Roman" w:cs="Times New Roman" w:hint="default"/>
          <w:sz w:val="28"/>
        </w:rPr>
        <w:t>参考国家标准或行业标准，</w:t>
      </w:r>
      <w:r>
        <w:rPr>
          <w:rFonts w:ascii="Times New Roman" w:eastAsia="宋体" w:hAnsi="Times New Roman" w:cs="Times New Roman"/>
          <w:sz w:val="28"/>
        </w:rPr>
        <w:t>该标准</w:t>
      </w:r>
      <w:r>
        <w:rPr>
          <w:rFonts w:ascii="Times New Roman" w:eastAsia="宋体" w:hAnsi="Times New Roman" w:cs="Times New Roman" w:hint="default"/>
          <w:sz w:val="28"/>
        </w:rPr>
        <w:t>研究采用以下分析方法对高速公路施工期大气、水、声及振动进行分析，详见表</w:t>
      </w:r>
      <w:r w:rsidR="003B2070">
        <w:rPr>
          <w:rFonts w:ascii="Times New Roman" w:eastAsia="宋体" w:hAnsi="Times New Roman" w:cs="Times New Roman"/>
          <w:sz w:val="28"/>
        </w:rPr>
        <w:t>2</w:t>
      </w:r>
      <w:r>
        <w:rPr>
          <w:rFonts w:ascii="Times New Roman" w:eastAsia="宋体" w:hAnsi="Times New Roman" w:cs="Times New Roman" w:hint="default"/>
          <w:sz w:val="28"/>
        </w:rPr>
        <w:t>。由于生态监测目前主要的监测方法标准是针对大环境尺度的监测，比如生物多样性，丰富度指数等等，但是高速公路路线的现状条件，难以以生物多样性等指标进行监测与评价，所以单独列出叙述。</w:t>
      </w:r>
    </w:p>
    <w:p w:rsidR="002A00A6" w:rsidRPr="00CD6CF0" w:rsidRDefault="002A00A6" w:rsidP="002A00A6">
      <w:pPr>
        <w:pStyle w:val="CM121"/>
        <w:spacing w:after="105" w:line="360" w:lineRule="auto"/>
        <w:ind w:left="2755"/>
        <w:jc w:val="both"/>
        <w:rPr>
          <w:rFonts w:ascii="Times New Roman" w:eastAsia="宋体" w:hAnsi="Times New Roman" w:cs="Times New Roman" w:hint="default"/>
          <w:b/>
          <w:bCs/>
          <w:sz w:val="28"/>
          <w:szCs w:val="28"/>
        </w:rPr>
      </w:pPr>
      <w:r w:rsidRPr="00CD6CF0">
        <w:rPr>
          <w:rFonts w:ascii="Times New Roman" w:eastAsia="宋体" w:hAnsi="Times New Roman" w:cs="Times New Roman" w:hint="default"/>
          <w:b/>
          <w:bCs/>
          <w:sz w:val="28"/>
          <w:szCs w:val="28"/>
        </w:rPr>
        <w:t>表</w:t>
      </w:r>
      <w:r w:rsidRPr="00CD6CF0">
        <w:rPr>
          <w:rFonts w:ascii="Times New Roman" w:eastAsiaTheme="minorEastAsia" w:hAnsi="Times New Roman" w:cs="Times New Roman"/>
          <w:b/>
          <w:bCs/>
          <w:sz w:val="28"/>
          <w:szCs w:val="28"/>
        </w:rPr>
        <w:t xml:space="preserve">2 </w:t>
      </w:r>
      <w:r w:rsidRPr="00CD6CF0">
        <w:rPr>
          <w:rFonts w:ascii="Times New Roman" w:eastAsia="宋体" w:hAnsi="Times New Roman" w:cs="Times New Roman" w:hint="default"/>
          <w:b/>
          <w:bCs/>
          <w:sz w:val="28"/>
          <w:szCs w:val="28"/>
        </w:rPr>
        <w:t>采用的监测方法</w:t>
      </w:r>
    </w:p>
    <w:tbl>
      <w:tblPr>
        <w:tblStyle w:val="af2"/>
        <w:tblW w:w="8292" w:type="dxa"/>
        <w:tblLayout w:type="fixed"/>
        <w:tblLook w:val="04A0"/>
      </w:tblPr>
      <w:tblGrid>
        <w:gridCol w:w="1414"/>
        <w:gridCol w:w="1749"/>
        <w:gridCol w:w="3055"/>
        <w:gridCol w:w="2074"/>
      </w:tblGrid>
      <w:tr w:rsidR="002A00A6" w:rsidTr="00425A1D">
        <w:trPr>
          <w:trHeight w:val="638"/>
        </w:trPr>
        <w:tc>
          <w:tcPr>
            <w:tcW w:w="1414" w:type="dxa"/>
          </w:tcPr>
          <w:p w:rsidR="002A00A6" w:rsidRDefault="002A00A6" w:rsidP="00425A1D">
            <w:pPr>
              <w:jc w:val="center"/>
              <w:rPr>
                <w:sz w:val="24"/>
              </w:rPr>
            </w:pPr>
            <w:r>
              <w:rPr>
                <w:sz w:val="24"/>
              </w:rPr>
              <w:t>监测项目类型</w:t>
            </w:r>
          </w:p>
        </w:tc>
        <w:tc>
          <w:tcPr>
            <w:tcW w:w="1749" w:type="dxa"/>
          </w:tcPr>
          <w:p w:rsidR="002A00A6" w:rsidRDefault="002A00A6" w:rsidP="00425A1D">
            <w:pPr>
              <w:jc w:val="center"/>
              <w:rPr>
                <w:sz w:val="24"/>
              </w:rPr>
            </w:pPr>
            <w:r>
              <w:rPr>
                <w:sz w:val="24"/>
              </w:rPr>
              <w:t>具体指标</w:t>
            </w:r>
          </w:p>
        </w:tc>
        <w:tc>
          <w:tcPr>
            <w:tcW w:w="3055" w:type="dxa"/>
          </w:tcPr>
          <w:p w:rsidR="002A00A6" w:rsidRDefault="002A00A6" w:rsidP="00425A1D">
            <w:pPr>
              <w:jc w:val="center"/>
              <w:rPr>
                <w:sz w:val="24"/>
              </w:rPr>
            </w:pPr>
            <w:r>
              <w:rPr>
                <w:sz w:val="24"/>
              </w:rPr>
              <w:t>分析方法</w:t>
            </w:r>
          </w:p>
        </w:tc>
        <w:tc>
          <w:tcPr>
            <w:tcW w:w="2074" w:type="dxa"/>
          </w:tcPr>
          <w:p w:rsidR="002A00A6" w:rsidRDefault="002A00A6" w:rsidP="00425A1D">
            <w:pPr>
              <w:jc w:val="center"/>
              <w:rPr>
                <w:sz w:val="24"/>
              </w:rPr>
            </w:pPr>
            <w:r>
              <w:rPr>
                <w:sz w:val="24"/>
              </w:rPr>
              <w:t>环境质量标准</w:t>
            </w:r>
          </w:p>
          <w:p w:rsidR="002A00A6" w:rsidRDefault="002A00A6" w:rsidP="00425A1D">
            <w:pPr>
              <w:jc w:val="center"/>
              <w:rPr>
                <w:sz w:val="24"/>
              </w:rPr>
            </w:pPr>
            <w:r>
              <w:rPr>
                <w:sz w:val="24"/>
              </w:rPr>
              <w:t>及排放标准</w:t>
            </w:r>
          </w:p>
        </w:tc>
      </w:tr>
      <w:tr w:rsidR="002A00A6" w:rsidTr="00425A1D">
        <w:trPr>
          <w:trHeight w:val="426"/>
        </w:trPr>
        <w:tc>
          <w:tcPr>
            <w:tcW w:w="1414" w:type="dxa"/>
            <w:vMerge w:val="restart"/>
          </w:tcPr>
          <w:p w:rsidR="002A00A6" w:rsidRDefault="002A00A6" w:rsidP="00425A1D">
            <w:pPr>
              <w:jc w:val="center"/>
              <w:rPr>
                <w:sz w:val="24"/>
              </w:rPr>
            </w:pPr>
          </w:p>
          <w:p w:rsidR="002A00A6" w:rsidRDefault="002A00A6" w:rsidP="00425A1D">
            <w:pPr>
              <w:jc w:val="center"/>
              <w:rPr>
                <w:sz w:val="24"/>
              </w:rPr>
            </w:pPr>
            <w:r>
              <w:rPr>
                <w:sz w:val="24"/>
              </w:rPr>
              <w:t>大气环境</w:t>
            </w:r>
          </w:p>
        </w:tc>
        <w:tc>
          <w:tcPr>
            <w:tcW w:w="1749" w:type="dxa"/>
          </w:tcPr>
          <w:p w:rsidR="002A00A6" w:rsidRDefault="002A00A6" w:rsidP="00425A1D">
            <w:pPr>
              <w:jc w:val="center"/>
              <w:rPr>
                <w:sz w:val="24"/>
              </w:rPr>
            </w:pPr>
            <w:r>
              <w:rPr>
                <w:sz w:val="24"/>
              </w:rPr>
              <w:t>总悬浮物（</w:t>
            </w:r>
            <w:r>
              <w:rPr>
                <w:sz w:val="24"/>
              </w:rPr>
              <w:t>TSP</w:t>
            </w:r>
            <w:r>
              <w:rPr>
                <w:sz w:val="24"/>
              </w:rPr>
              <w:t>）</w:t>
            </w:r>
          </w:p>
        </w:tc>
        <w:tc>
          <w:tcPr>
            <w:tcW w:w="3055" w:type="dxa"/>
          </w:tcPr>
          <w:p w:rsidR="002A00A6" w:rsidRDefault="002A00A6" w:rsidP="00425A1D">
            <w:pPr>
              <w:jc w:val="center"/>
              <w:rPr>
                <w:sz w:val="24"/>
              </w:rPr>
            </w:pPr>
            <w:r>
              <w:rPr>
                <w:sz w:val="24"/>
              </w:rPr>
              <w:t>重量法（</w:t>
            </w:r>
            <w:r>
              <w:rPr>
                <w:sz w:val="24"/>
              </w:rPr>
              <w:t>GB/T15432-1995</w:t>
            </w:r>
            <w:r>
              <w:rPr>
                <w:sz w:val="24"/>
              </w:rPr>
              <w:t>）</w:t>
            </w:r>
          </w:p>
        </w:tc>
        <w:tc>
          <w:tcPr>
            <w:tcW w:w="2074" w:type="dxa"/>
            <w:vMerge w:val="restart"/>
          </w:tcPr>
          <w:p w:rsidR="002A00A6" w:rsidRDefault="002A00A6" w:rsidP="00425A1D">
            <w:pPr>
              <w:jc w:val="center"/>
              <w:rPr>
                <w:sz w:val="24"/>
              </w:rPr>
            </w:pPr>
            <w:r>
              <w:rPr>
                <w:sz w:val="24"/>
              </w:rPr>
              <w:t>《环境空气质量标准》（</w:t>
            </w:r>
            <w:r>
              <w:rPr>
                <w:sz w:val="24"/>
              </w:rPr>
              <w:t>GB3095-2012</w:t>
            </w:r>
            <w:r>
              <w:rPr>
                <w:sz w:val="24"/>
              </w:rPr>
              <w:t>）</w:t>
            </w:r>
          </w:p>
        </w:tc>
      </w:tr>
      <w:tr w:rsidR="002A00A6" w:rsidTr="00425A1D">
        <w:trPr>
          <w:trHeight w:val="329"/>
        </w:trPr>
        <w:tc>
          <w:tcPr>
            <w:tcW w:w="1414" w:type="dxa"/>
            <w:vMerge/>
          </w:tcPr>
          <w:p w:rsidR="002A00A6" w:rsidRDefault="002A00A6" w:rsidP="00425A1D">
            <w:pPr>
              <w:jc w:val="center"/>
              <w:rPr>
                <w:sz w:val="24"/>
              </w:rPr>
            </w:pPr>
          </w:p>
        </w:tc>
        <w:tc>
          <w:tcPr>
            <w:tcW w:w="1749" w:type="dxa"/>
          </w:tcPr>
          <w:p w:rsidR="002A00A6" w:rsidRDefault="002A00A6" w:rsidP="00425A1D">
            <w:pPr>
              <w:jc w:val="center"/>
              <w:rPr>
                <w:sz w:val="24"/>
              </w:rPr>
            </w:pPr>
            <w:r>
              <w:rPr>
                <w:sz w:val="24"/>
              </w:rPr>
              <w:t>PM</w:t>
            </w:r>
            <w:r w:rsidRPr="003B2070">
              <w:rPr>
                <w:sz w:val="24"/>
                <w:vertAlign w:val="subscript"/>
              </w:rPr>
              <w:t>10</w:t>
            </w:r>
          </w:p>
        </w:tc>
        <w:tc>
          <w:tcPr>
            <w:tcW w:w="3055" w:type="dxa"/>
            <w:vMerge w:val="restart"/>
          </w:tcPr>
          <w:p w:rsidR="002A00A6" w:rsidRDefault="002A00A6" w:rsidP="00425A1D">
            <w:pPr>
              <w:jc w:val="center"/>
              <w:rPr>
                <w:sz w:val="24"/>
              </w:rPr>
            </w:pPr>
            <w:r>
              <w:rPr>
                <w:sz w:val="24"/>
              </w:rPr>
              <w:t>重量法（</w:t>
            </w:r>
            <w:r>
              <w:rPr>
                <w:sz w:val="24"/>
              </w:rPr>
              <w:t>HJ618-2011</w:t>
            </w:r>
            <w:r>
              <w:rPr>
                <w:sz w:val="24"/>
              </w:rPr>
              <w:t>）</w:t>
            </w:r>
          </w:p>
        </w:tc>
        <w:tc>
          <w:tcPr>
            <w:tcW w:w="2074" w:type="dxa"/>
            <w:vMerge/>
          </w:tcPr>
          <w:p w:rsidR="002A00A6" w:rsidRDefault="002A00A6" w:rsidP="00425A1D">
            <w:pPr>
              <w:jc w:val="center"/>
              <w:rPr>
                <w:sz w:val="24"/>
              </w:rPr>
            </w:pPr>
          </w:p>
        </w:tc>
      </w:tr>
      <w:tr w:rsidR="002A00A6" w:rsidTr="00425A1D">
        <w:trPr>
          <w:trHeight w:val="329"/>
        </w:trPr>
        <w:tc>
          <w:tcPr>
            <w:tcW w:w="1414" w:type="dxa"/>
            <w:vMerge/>
          </w:tcPr>
          <w:p w:rsidR="002A00A6" w:rsidRDefault="002A00A6" w:rsidP="00425A1D">
            <w:pPr>
              <w:jc w:val="center"/>
              <w:rPr>
                <w:sz w:val="24"/>
              </w:rPr>
            </w:pPr>
          </w:p>
        </w:tc>
        <w:tc>
          <w:tcPr>
            <w:tcW w:w="1749" w:type="dxa"/>
          </w:tcPr>
          <w:p w:rsidR="002A00A6" w:rsidRDefault="002A00A6" w:rsidP="00425A1D">
            <w:pPr>
              <w:jc w:val="center"/>
              <w:rPr>
                <w:sz w:val="24"/>
              </w:rPr>
            </w:pPr>
            <w:r>
              <w:rPr>
                <w:sz w:val="24"/>
              </w:rPr>
              <w:t>PM</w:t>
            </w:r>
            <w:r w:rsidRPr="003B2070">
              <w:rPr>
                <w:sz w:val="24"/>
                <w:vertAlign w:val="subscript"/>
              </w:rPr>
              <w:t>2.5</w:t>
            </w:r>
          </w:p>
        </w:tc>
        <w:tc>
          <w:tcPr>
            <w:tcW w:w="3055" w:type="dxa"/>
            <w:vMerge/>
          </w:tcPr>
          <w:p w:rsidR="002A00A6" w:rsidRDefault="002A00A6" w:rsidP="00425A1D">
            <w:pPr>
              <w:jc w:val="center"/>
              <w:rPr>
                <w:sz w:val="24"/>
              </w:rPr>
            </w:pPr>
          </w:p>
        </w:tc>
        <w:tc>
          <w:tcPr>
            <w:tcW w:w="2074" w:type="dxa"/>
            <w:vMerge/>
          </w:tcPr>
          <w:p w:rsidR="002A00A6" w:rsidRDefault="002A00A6" w:rsidP="00425A1D">
            <w:pPr>
              <w:jc w:val="center"/>
              <w:rPr>
                <w:sz w:val="24"/>
              </w:rPr>
            </w:pPr>
          </w:p>
        </w:tc>
      </w:tr>
      <w:tr w:rsidR="002A00A6" w:rsidTr="00425A1D">
        <w:trPr>
          <w:trHeight w:val="899"/>
        </w:trPr>
        <w:tc>
          <w:tcPr>
            <w:tcW w:w="1414" w:type="dxa"/>
            <w:vMerge/>
          </w:tcPr>
          <w:p w:rsidR="002A00A6" w:rsidRDefault="002A00A6" w:rsidP="00425A1D">
            <w:pPr>
              <w:jc w:val="center"/>
              <w:rPr>
                <w:sz w:val="24"/>
              </w:rPr>
            </w:pPr>
          </w:p>
        </w:tc>
        <w:tc>
          <w:tcPr>
            <w:tcW w:w="1749" w:type="dxa"/>
          </w:tcPr>
          <w:p w:rsidR="002A00A6" w:rsidRDefault="002A00A6" w:rsidP="00425A1D">
            <w:pPr>
              <w:jc w:val="center"/>
              <w:rPr>
                <w:sz w:val="24"/>
              </w:rPr>
            </w:pPr>
          </w:p>
          <w:p w:rsidR="002A00A6" w:rsidRDefault="002A00A6" w:rsidP="00425A1D">
            <w:pPr>
              <w:jc w:val="center"/>
              <w:rPr>
                <w:sz w:val="24"/>
              </w:rPr>
            </w:pPr>
            <w:r>
              <w:rPr>
                <w:sz w:val="24"/>
              </w:rPr>
              <w:t>沥青烟</w:t>
            </w:r>
          </w:p>
        </w:tc>
        <w:tc>
          <w:tcPr>
            <w:tcW w:w="3055" w:type="dxa"/>
          </w:tcPr>
          <w:p w:rsidR="002A00A6" w:rsidRDefault="002A00A6" w:rsidP="00425A1D">
            <w:pPr>
              <w:jc w:val="center"/>
              <w:rPr>
                <w:sz w:val="24"/>
              </w:rPr>
            </w:pPr>
          </w:p>
          <w:p w:rsidR="002A00A6" w:rsidRDefault="002A00A6" w:rsidP="00425A1D">
            <w:pPr>
              <w:jc w:val="center"/>
              <w:rPr>
                <w:sz w:val="24"/>
              </w:rPr>
            </w:pPr>
            <w:r>
              <w:rPr>
                <w:sz w:val="24"/>
              </w:rPr>
              <w:t>重量法（</w:t>
            </w:r>
            <w:r>
              <w:rPr>
                <w:sz w:val="24"/>
              </w:rPr>
              <w:t>HJ/T45-1999</w:t>
            </w:r>
            <w:r>
              <w:rPr>
                <w:sz w:val="24"/>
              </w:rPr>
              <w:t>）</w:t>
            </w:r>
          </w:p>
        </w:tc>
        <w:tc>
          <w:tcPr>
            <w:tcW w:w="2074" w:type="dxa"/>
          </w:tcPr>
          <w:p w:rsidR="002A00A6" w:rsidRDefault="002A00A6" w:rsidP="00425A1D">
            <w:pPr>
              <w:jc w:val="center"/>
              <w:rPr>
                <w:sz w:val="24"/>
              </w:rPr>
            </w:pPr>
            <w:r>
              <w:rPr>
                <w:sz w:val="24"/>
              </w:rPr>
              <w:t>《大气污染物综合排放标准》（</w:t>
            </w:r>
            <w:r>
              <w:rPr>
                <w:sz w:val="24"/>
              </w:rPr>
              <w:t>GB16297-1996</w:t>
            </w:r>
            <w:r>
              <w:rPr>
                <w:sz w:val="24"/>
              </w:rPr>
              <w:t>）</w:t>
            </w:r>
          </w:p>
        </w:tc>
      </w:tr>
      <w:tr w:rsidR="002A00A6" w:rsidTr="00425A1D">
        <w:trPr>
          <w:trHeight w:val="329"/>
        </w:trPr>
        <w:tc>
          <w:tcPr>
            <w:tcW w:w="1414" w:type="dxa"/>
            <w:vMerge w:val="restart"/>
          </w:tcPr>
          <w:p w:rsidR="002A00A6" w:rsidRDefault="002A00A6" w:rsidP="00425A1D">
            <w:pPr>
              <w:jc w:val="center"/>
              <w:rPr>
                <w:sz w:val="24"/>
              </w:rPr>
            </w:pPr>
          </w:p>
          <w:p w:rsidR="002A00A6" w:rsidRDefault="002A00A6" w:rsidP="00425A1D">
            <w:pPr>
              <w:jc w:val="center"/>
              <w:rPr>
                <w:sz w:val="24"/>
              </w:rPr>
            </w:pPr>
          </w:p>
          <w:p w:rsidR="002A00A6" w:rsidRDefault="002A00A6" w:rsidP="00425A1D">
            <w:pPr>
              <w:jc w:val="center"/>
              <w:rPr>
                <w:sz w:val="24"/>
              </w:rPr>
            </w:pPr>
          </w:p>
          <w:p w:rsidR="002A00A6" w:rsidRDefault="002A00A6" w:rsidP="00425A1D">
            <w:pPr>
              <w:jc w:val="center"/>
              <w:rPr>
                <w:sz w:val="24"/>
              </w:rPr>
            </w:pPr>
          </w:p>
          <w:p w:rsidR="002A00A6" w:rsidRDefault="002A00A6" w:rsidP="00425A1D">
            <w:pPr>
              <w:jc w:val="center"/>
              <w:rPr>
                <w:sz w:val="24"/>
              </w:rPr>
            </w:pPr>
          </w:p>
          <w:p w:rsidR="002A00A6" w:rsidRDefault="002A00A6" w:rsidP="00425A1D">
            <w:pPr>
              <w:jc w:val="center"/>
              <w:rPr>
                <w:sz w:val="24"/>
              </w:rPr>
            </w:pPr>
          </w:p>
          <w:p w:rsidR="002A00A6" w:rsidRDefault="002A00A6" w:rsidP="00425A1D">
            <w:pPr>
              <w:jc w:val="center"/>
              <w:rPr>
                <w:sz w:val="24"/>
              </w:rPr>
            </w:pPr>
            <w:r>
              <w:rPr>
                <w:sz w:val="24"/>
              </w:rPr>
              <w:t>水环境</w:t>
            </w:r>
          </w:p>
        </w:tc>
        <w:tc>
          <w:tcPr>
            <w:tcW w:w="1749" w:type="dxa"/>
          </w:tcPr>
          <w:p w:rsidR="002A00A6" w:rsidRDefault="002A00A6" w:rsidP="00425A1D">
            <w:pPr>
              <w:jc w:val="center"/>
              <w:rPr>
                <w:sz w:val="24"/>
              </w:rPr>
            </w:pPr>
            <w:r>
              <w:rPr>
                <w:sz w:val="24"/>
              </w:rPr>
              <w:t>pH</w:t>
            </w:r>
          </w:p>
        </w:tc>
        <w:tc>
          <w:tcPr>
            <w:tcW w:w="3055" w:type="dxa"/>
          </w:tcPr>
          <w:p w:rsidR="002A00A6" w:rsidRDefault="002A00A6" w:rsidP="00425A1D">
            <w:pPr>
              <w:jc w:val="center"/>
              <w:rPr>
                <w:sz w:val="24"/>
              </w:rPr>
            </w:pPr>
            <w:r>
              <w:rPr>
                <w:sz w:val="24"/>
              </w:rPr>
              <w:t>玻璃电极法（</w:t>
            </w:r>
            <w:r w:rsidRPr="00383C23">
              <w:rPr>
                <w:sz w:val="24"/>
              </w:rPr>
              <w:t>GBT 6920-86</w:t>
            </w:r>
            <w:r>
              <w:rPr>
                <w:sz w:val="24"/>
              </w:rPr>
              <w:t>）</w:t>
            </w:r>
          </w:p>
        </w:tc>
        <w:tc>
          <w:tcPr>
            <w:tcW w:w="2074" w:type="dxa"/>
            <w:vMerge w:val="restart"/>
          </w:tcPr>
          <w:p w:rsidR="002A00A6" w:rsidRDefault="002A00A6" w:rsidP="00425A1D">
            <w:pPr>
              <w:jc w:val="center"/>
              <w:rPr>
                <w:sz w:val="24"/>
              </w:rPr>
            </w:pPr>
          </w:p>
          <w:p w:rsidR="002A00A6" w:rsidRDefault="002A00A6" w:rsidP="00425A1D">
            <w:pPr>
              <w:jc w:val="center"/>
              <w:rPr>
                <w:sz w:val="24"/>
              </w:rPr>
            </w:pPr>
          </w:p>
          <w:p w:rsidR="002A00A6" w:rsidRDefault="002A00A6" w:rsidP="00425A1D">
            <w:pPr>
              <w:jc w:val="center"/>
              <w:rPr>
                <w:sz w:val="24"/>
              </w:rPr>
            </w:pPr>
          </w:p>
          <w:p w:rsidR="002A00A6" w:rsidRDefault="002A00A6" w:rsidP="00425A1D">
            <w:pPr>
              <w:jc w:val="center"/>
              <w:rPr>
                <w:sz w:val="24"/>
              </w:rPr>
            </w:pPr>
          </w:p>
          <w:p w:rsidR="002A00A6" w:rsidRDefault="002A00A6" w:rsidP="00425A1D">
            <w:pPr>
              <w:jc w:val="center"/>
              <w:rPr>
                <w:sz w:val="24"/>
              </w:rPr>
            </w:pPr>
          </w:p>
          <w:p w:rsidR="002A00A6" w:rsidRDefault="002A00A6" w:rsidP="00425A1D">
            <w:pPr>
              <w:jc w:val="center"/>
              <w:rPr>
                <w:sz w:val="24"/>
              </w:rPr>
            </w:pPr>
            <w:r>
              <w:rPr>
                <w:sz w:val="24"/>
              </w:rPr>
              <w:t>《地表水环境质量标准》（</w:t>
            </w:r>
            <w:r>
              <w:rPr>
                <w:sz w:val="24"/>
              </w:rPr>
              <w:t>GB3838-2002</w:t>
            </w:r>
            <w:r>
              <w:rPr>
                <w:sz w:val="24"/>
              </w:rPr>
              <w:t>）</w:t>
            </w:r>
          </w:p>
        </w:tc>
      </w:tr>
      <w:tr w:rsidR="002A00A6" w:rsidTr="00425A1D">
        <w:trPr>
          <w:trHeight w:val="476"/>
        </w:trPr>
        <w:tc>
          <w:tcPr>
            <w:tcW w:w="1414" w:type="dxa"/>
            <w:vMerge/>
          </w:tcPr>
          <w:p w:rsidR="002A00A6" w:rsidRDefault="002A00A6" w:rsidP="00425A1D">
            <w:pPr>
              <w:jc w:val="center"/>
              <w:rPr>
                <w:sz w:val="24"/>
              </w:rPr>
            </w:pPr>
          </w:p>
        </w:tc>
        <w:tc>
          <w:tcPr>
            <w:tcW w:w="1749" w:type="dxa"/>
          </w:tcPr>
          <w:p w:rsidR="002A00A6" w:rsidRDefault="002A00A6" w:rsidP="00425A1D">
            <w:pPr>
              <w:jc w:val="center"/>
              <w:rPr>
                <w:sz w:val="24"/>
              </w:rPr>
            </w:pPr>
            <w:r>
              <w:rPr>
                <w:sz w:val="24"/>
              </w:rPr>
              <w:t>氨氮</w:t>
            </w:r>
          </w:p>
        </w:tc>
        <w:tc>
          <w:tcPr>
            <w:tcW w:w="3055" w:type="dxa"/>
          </w:tcPr>
          <w:p w:rsidR="002A00A6" w:rsidRDefault="002A00A6" w:rsidP="00425A1D">
            <w:pPr>
              <w:jc w:val="center"/>
              <w:rPr>
                <w:sz w:val="24"/>
              </w:rPr>
            </w:pPr>
            <w:r w:rsidRPr="00383C23">
              <w:rPr>
                <w:sz w:val="24"/>
              </w:rPr>
              <w:t>纳氏试剂分光光度法</w:t>
            </w:r>
            <w:r>
              <w:rPr>
                <w:sz w:val="24"/>
              </w:rPr>
              <w:t>（</w:t>
            </w:r>
            <w:r w:rsidRPr="00383C23">
              <w:rPr>
                <w:sz w:val="24"/>
              </w:rPr>
              <w:t>HJ 535-2009</w:t>
            </w:r>
            <w:r>
              <w:rPr>
                <w:sz w:val="24"/>
              </w:rPr>
              <w:t>）</w:t>
            </w:r>
          </w:p>
        </w:tc>
        <w:tc>
          <w:tcPr>
            <w:tcW w:w="2074" w:type="dxa"/>
            <w:vMerge/>
          </w:tcPr>
          <w:p w:rsidR="002A00A6" w:rsidRDefault="002A00A6" w:rsidP="00425A1D">
            <w:pPr>
              <w:jc w:val="center"/>
              <w:rPr>
                <w:sz w:val="24"/>
              </w:rPr>
            </w:pPr>
          </w:p>
        </w:tc>
      </w:tr>
      <w:tr w:rsidR="002A00A6" w:rsidTr="00425A1D">
        <w:trPr>
          <w:trHeight w:val="426"/>
        </w:trPr>
        <w:tc>
          <w:tcPr>
            <w:tcW w:w="1414" w:type="dxa"/>
            <w:vMerge/>
          </w:tcPr>
          <w:p w:rsidR="002A00A6" w:rsidRDefault="002A00A6" w:rsidP="00425A1D">
            <w:pPr>
              <w:jc w:val="center"/>
              <w:rPr>
                <w:sz w:val="24"/>
              </w:rPr>
            </w:pPr>
          </w:p>
        </w:tc>
        <w:tc>
          <w:tcPr>
            <w:tcW w:w="1749" w:type="dxa"/>
          </w:tcPr>
          <w:p w:rsidR="002A00A6" w:rsidRDefault="002A00A6" w:rsidP="00425A1D">
            <w:pPr>
              <w:jc w:val="center"/>
              <w:rPr>
                <w:sz w:val="24"/>
              </w:rPr>
            </w:pPr>
            <w:r>
              <w:rPr>
                <w:sz w:val="24"/>
              </w:rPr>
              <w:t>SS</w:t>
            </w:r>
          </w:p>
        </w:tc>
        <w:tc>
          <w:tcPr>
            <w:tcW w:w="3055" w:type="dxa"/>
          </w:tcPr>
          <w:p w:rsidR="002A00A6" w:rsidRDefault="002A00A6" w:rsidP="00425A1D">
            <w:pPr>
              <w:jc w:val="center"/>
              <w:rPr>
                <w:sz w:val="24"/>
              </w:rPr>
            </w:pPr>
            <w:r>
              <w:rPr>
                <w:sz w:val="24"/>
              </w:rPr>
              <w:t>重量法（</w:t>
            </w:r>
            <w:r>
              <w:rPr>
                <w:sz w:val="24"/>
              </w:rPr>
              <w:t>GB/T11901-1989</w:t>
            </w:r>
            <w:r>
              <w:rPr>
                <w:sz w:val="24"/>
              </w:rPr>
              <w:t>）</w:t>
            </w:r>
          </w:p>
        </w:tc>
        <w:tc>
          <w:tcPr>
            <w:tcW w:w="2074" w:type="dxa"/>
            <w:vMerge/>
          </w:tcPr>
          <w:p w:rsidR="002A00A6" w:rsidRDefault="002A00A6" w:rsidP="00425A1D">
            <w:pPr>
              <w:jc w:val="center"/>
              <w:rPr>
                <w:sz w:val="24"/>
              </w:rPr>
            </w:pPr>
          </w:p>
        </w:tc>
      </w:tr>
      <w:tr w:rsidR="002A00A6" w:rsidTr="00425A1D">
        <w:trPr>
          <w:trHeight w:val="446"/>
        </w:trPr>
        <w:tc>
          <w:tcPr>
            <w:tcW w:w="1414" w:type="dxa"/>
            <w:vMerge/>
          </w:tcPr>
          <w:p w:rsidR="002A00A6" w:rsidRDefault="002A00A6" w:rsidP="00425A1D">
            <w:pPr>
              <w:jc w:val="center"/>
              <w:rPr>
                <w:sz w:val="24"/>
              </w:rPr>
            </w:pPr>
          </w:p>
        </w:tc>
        <w:tc>
          <w:tcPr>
            <w:tcW w:w="1749" w:type="dxa"/>
          </w:tcPr>
          <w:p w:rsidR="002A00A6" w:rsidRDefault="002A00A6" w:rsidP="00425A1D">
            <w:pPr>
              <w:jc w:val="center"/>
              <w:rPr>
                <w:sz w:val="24"/>
              </w:rPr>
            </w:pPr>
            <w:r>
              <w:rPr>
                <w:sz w:val="24"/>
              </w:rPr>
              <w:t>COD</w:t>
            </w:r>
          </w:p>
        </w:tc>
        <w:tc>
          <w:tcPr>
            <w:tcW w:w="3055" w:type="dxa"/>
          </w:tcPr>
          <w:p w:rsidR="002A00A6" w:rsidRDefault="002A00A6" w:rsidP="00425A1D">
            <w:pPr>
              <w:rPr>
                <w:sz w:val="24"/>
              </w:rPr>
            </w:pPr>
            <w:r>
              <w:rPr>
                <w:sz w:val="24"/>
              </w:rPr>
              <w:t>重铬酸钾法</w:t>
            </w:r>
            <w:r w:rsidRPr="00474D3D">
              <w:rPr>
                <w:sz w:val="24"/>
              </w:rPr>
              <w:t>HJ828-2017</w:t>
            </w:r>
          </w:p>
        </w:tc>
        <w:tc>
          <w:tcPr>
            <w:tcW w:w="2074" w:type="dxa"/>
            <w:vMerge/>
          </w:tcPr>
          <w:p w:rsidR="002A00A6" w:rsidRDefault="002A00A6" w:rsidP="00425A1D">
            <w:pPr>
              <w:jc w:val="center"/>
              <w:rPr>
                <w:sz w:val="24"/>
              </w:rPr>
            </w:pPr>
          </w:p>
        </w:tc>
      </w:tr>
      <w:tr w:rsidR="002A00A6" w:rsidTr="00425A1D">
        <w:trPr>
          <w:trHeight w:val="638"/>
        </w:trPr>
        <w:tc>
          <w:tcPr>
            <w:tcW w:w="1414" w:type="dxa"/>
            <w:vMerge/>
          </w:tcPr>
          <w:p w:rsidR="002A00A6" w:rsidRDefault="002A00A6" w:rsidP="00425A1D">
            <w:pPr>
              <w:jc w:val="center"/>
              <w:rPr>
                <w:sz w:val="24"/>
              </w:rPr>
            </w:pPr>
          </w:p>
        </w:tc>
        <w:tc>
          <w:tcPr>
            <w:tcW w:w="1749" w:type="dxa"/>
          </w:tcPr>
          <w:p w:rsidR="002A00A6" w:rsidRDefault="002A00A6" w:rsidP="00425A1D">
            <w:pPr>
              <w:jc w:val="center"/>
              <w:rPr>
                <w:sz w:val="24"/>
              </w:rPr>
            </w:pPr>
            <w:r>
              <w:rPr>
                <w:sz w:val="24"/>
              </w:rPr>
              <w:t>BOD</w:t>
            </w:r>
          </w:p>
        </w:tc>
        <w:tc>
          <w:tcPr>
            <w:tcW w:w="3055" w:type="dxa"/>
          </w:tcPr>
          <w:p w:rsidR="002A00A6" w:rsidRDefault="002A00A6" w:rsidP="00425A1D">
            <w:pPr>
              <w:jc w:val="center"/>
              <w:rPr>
                <w:sz w:val="24"/>
              </w:rPr>
            </w:pPr>
            <w:r>
              <w:rPr>
                <w:sz w:val="24"/>
              </w:rPr>
              <w:t>稀释和接种法（</w:t>
            </w:r>
            <w:r>
              <w:rPr>
                <w:sz w:val="24"/>
              </w:rPr>
              <w:t>GB/T7488-1987</w:t>
            </w:r>
            <w:r>
              <w:rPr>
                <w:sz w:val="24"/>
              </w:rPr>
              <w:t>）</w:t>
            </w:r>
          </w:p>
        </w:tc>
        <w:tc>
          <w:tcPr>
            <w:tcW w:w="2074" w:type="dxa"/>
            <w:vMerge/>
          </w:tcPr>
          <w:p w:rsidR="002A00A6" w:rsidRDefault="002A00A6" w:rsidP="00425A1D">
            <w:pPr>
              <w:jc w:val="center"/>
              <w:rPr>
                <w:sz w:val="24"/>
              </w:rPr>
            </w:pPr>
          </w:p>
        </w:tc>
      </w:tr>
      <w:tr w:rsidR="002A00A6" w:rsidTr="00425A1D">
        <w:trPr>
          <w:trHeight w:val="638"/>
        </w:trPr>
        <w:tc>
          <w:tcPr>
            <w:tcW w:w="1414" w:type="dxa"/>
            <w:vMerge/>
          </w:tcPr>
          <w:p w:rsidR="002A00A6" w:rsidRDefault="002A00A6" w:rsidP="00425A1D">
            <w:pPr>
              <w:jc w:val="center"/>
              <w:rPr>
                <w:sz w:val="24"/>
              </w:rPr>
            </w:pPr>
          </w:p>
        </w:tc>
        <w:tc>
          <w:tcPr>
            <w:tcW w:w="1749" w:type="dxa"/>
          </w:tcPr>
          <w:p w:rsidR="002A00A6" w:rsidRDefault="002A00A6" w:rsidP="00425A1D">
            <w:pPr>
              <w:jc w:val="center"/>
              <w:rPr>
                <w:sz w:val="24"/>
              </w:rPr>
            </w:pPr>
            <w:r>
              <w:rPr>
                <w:sz w:val="24"/>
              </w:rPr>
              <w:t>DO</w:t>
            </w:r>
          </w:p>
        </w:tc>
        <w:tc>
          <w:tcPr>
            <w:tcW w:w="3055" w:type="dxa"/>
          </w:tcPr>
          <w:p w:rsidR="002A00A6" w:rsidRDefault="002A00A6" w:rsidP="00425A1D">
            <w:pPr>
              <w:jc w:val="center"/>
              <w:rPr>
                <w:sz w:val="24"/>
              </w:rPr>
            </w:pPr>
            <w:r>
              <w:rPr>
                <w:sz w:val="24"/>
              </w:rPr>
              <w:t>电化学探头法（</w:t>
            </w:r>
            <w:r>
              <w:rPr>
                <w:sz w:val="24"/>
              </w:rPr>
              <w:t>GB/T11913-89</w:t>
            </w:r>
            <w:r>
              <w:rPr>
                <w:sz w:val="24"/>
              </w:rPr>
              <w:t>）</w:t>
            </w:r>
          </w:p>
        </w:tc>
        <w:tc>
          <w:tcPr>
            <w:tcW w:w="2074" w:type="dxa"/>
            <w:vMerge/>
          </w:tcPr>
          <w:p w:rsidR="002A00A6" w:rsidRDefault="002A00A6" w:rsidP="00425A1D">
            <w:pPr>
              <w:jc w:val="center"/>
              <w:rPr>
                <w:sz w:val="24"/>
              </w:rPr>
            </w:pPr>
          </w:p>
        </w:tc>
      </w:tr>
      <w:tr w:rsidR="002A00A6" w:rsidTr="00425A1D">
        <w:trPr>
          <w:trHeight w:val="638"/>
        </w:trPr>
        <w:tc>
          <w:tcPr>
            <w:tcW w:w="1414" w:type="dxa"/>
            <w:vMerge/>
          </w:tcPr>
          <w:p w:rsidR="002A00A6" w:rsidRDefault="002A00A6" w:rsidP="00425A1D">
            <w:pPr>
              <w:jc w:val="center"/>
              <w:rPr>
                <w:sz w:val="24"/>
              </w:rPr>
            </w:pPr>
          </w:p>
        </w:tc>
        <w:tc>
          <w:tcPr>
            <w:tcW w:w="1749" w:type="dxa"/>
          </w:tcPr>
          <w:p w:rsidR="002A00A6" w:rsidRDefault="002A00A6" w:rsidP="00425A1D">
            <w:pPr>
              <w:jc w:val="center"/>
              <w:rPr>
                <w:sz w:val="24"/>
              </w:rPr>
            </w:pPr>
            <w:r>
              <w:rPr>
                <w:sz w:val="24"/>
              </w:rPr>
              <w:t>石油类</w:t>
            </w:r>
          </w:p>
        </w:tc>
        <w:tc>
          <w:tcPr>
            <w:tcW w:w="3055" w:type="dxa"/>
          </w:tcPr>
          <w:p w:rsidR="002A00A6" w:rsidRDefault="002A00A6" w:rsidP="00425A1D">
            <w:pPr>
              <w:jc w:val="center"/>
              <w:rPr>
                <w:sz w:val="24"/>
              </w:rPr>
            </w:pPr>
            <w:r>
              <w:rPr>
                <w:sz w:val="24"/>
              </w:rPr>
              <w:t>红外分光光度法（</w:t>
            </w:r>
            <w:r>
              <w:rPr>
                <w:sz w:val="24"/>
              </w:rPr>
              <w:t>GB/T15432-1995</w:t>
            </w:r>
            <w:r>
              <w:rPr>
                <w:sz w:val="24"/>
              </w:rPr>
              <w:t>）</w:t>
            </w:r>
          </w:p>
        </w:tc>
        <w:tc>
          <w:tcPr>
            <w:tcW w:w="2074" w:type="dxa"/>
            <w:vMerge/>
          </w:tcPr>
          <w:p w:rsidR="002A00A6" w:rsidRDefault="002A00A6" w:rsidP="00425A1D">
            <w:pPr>
              <w:jc w:val="center"/>
              <w:rPr>
                <w:sz w:val="24"/>
              </w:rPr>
            </w:pPr>
          </w:p>
        </w:tc>
      </w:tr>
      <w:tr w:rsidR="002A00A6" w:rsidTr="00425A1D">
        <w:trPr>
          <w:trHeight w:val="1618"/>
        </w:trPr>
        <w:tc>
          <w:tcPr>
            <w:tcW w:w="1414" w:type="dxa"/>
          </w:tcPr>
          <w:p w:rsidR="002A00A6" w:rsidRDefault="002A00A6" w:rsidP="00425A1D">
            <w:pPr>
              <w:jc w:val="center"/>
              <w:rPr>
                <w:sz w:val="24"/>
              </w:rPr>
            </w:pPr>
          </w:p>
          <w:p w:rsidR="002A00A6" w:rsidRDefault="002A00A6" w:rsidP="00425A1D">
            <w:pPr>
              <w:jc w:val="center"/>
              <w:rPr>
                <w:sz w:val="24"/>
              </w:rPr>
            </w:pPr>
          </w:p>
          <w:p w:rsidR="002A00A6" w:rsidRDefault="002A00A6" w:rsidP="00425A1D">
            <w:pPr>
              <w:jc w:val="center"/>
              <w:rPr>
                <w:sz w:val="24"/>
              </w:rPr>
            </w:pPr>
            <w:r>
              <w:rPr>
                <w:sz w:val="24"/>
              </w:rPr>
              <w:t>声环境</w:t>
            </w:r>
          </w:p>
        </w:tc>
        <w:tc>
          <w:tcPr>
            <w:tcW w:w="1749" w:type="dxa"/>
          </w:tcPr>
          <w:p w:rsidR="002A00A6" w:rsidRDefault="002A00A6" w:rsidP="00425A1D">
            <w:pPr>
              <w:jc w:val="center"/>
              <w:rPr>
                <w:sz w:val="24"/>
              </w:rPr>
            </w:pPr>
          </w:p>
          <w:p w:rsidR="002A00A6" w:rsidRDefault="002A00A6" w:rsidP="00425A1D">
            <w:pPr>
              <w:jc w:val="center"/>
              <w:rPr>
                <w:sz w:val="24"/>
              </w:rPr>
            </w:pPr>
          </w:p>
          <w:p w:rsidR="002A00A6" w:rsidRDefault="002A00A6" w:rsidP="00425A1D">
            <w:pPr>
              <w:jc w:val="center"/>
              <w:rPr>
                <w:sz w:val="24"/>
              </w:rPr>
            </w:pPr>
            <w:proofErr w:type="spellStart"/>
            <w:r>
              <w:rPr>
                <w:sz w:val="24"/>
              </w:rPr>
              <w:t>Leq</w:t>
            </w:r>
            <w:proofErr w:type="spellEnd"/>
          </w:p>
        </w:tc>
        <w:tc>
          <w:tcPr>
            <w:tcW w:w="3055" w:type="dxa"/>
          </w:tcPr>
          <w:p w:rsidR="002A00A6" w:rsidRDefault="002A00A6" w:rsidP="00425A1D">
            <w:pPr>
              <w:jc w:val="center"/>
              <w:rPr>
                <w:sz w:val="24"/>
              </w:rPr>
            </w:pPr>
            <w:r>
              <w:rPr>
                <w:sz w:val="24"/>
              </w:rPr>
              <w:t>《声环境质量标准》（</w:t>
            </w:r>
            <w:r>
              <w:rPr>
                <w:sz w:val="24"/>
              </w:rPr>
              <w:t>GB3096-2008</w:t>
            </w:r>
            <w:r>
              <w:rPr>
                <w:sz w:val="24"/>
              </w:rPr>
              <w:t>）</w:t>
            </w:r>
          </w:p>
          <w:p w:rsidR="002A00A6" w:rsidRDefault="002A00A6" w:rsidP="00425A1D">
            <w:pPr>
              <w:jc w:val="center"/>
              <w:rPr>
                <w:sz w:val="24"/>
              </w:rPr>
            </w:pPr>
            <w:r>
              <w:rPr>
                <w:sz w:val="24"/>
              </w:rPr>
              <w:t>《建筑施工厂界噪声排放标准》（</w:t>
            </w:r>
            <w:r>
              <w:rPr>
                <w:sz w:val="24"/>
              </w:rPr>
              <w:t>GB12523-2011</w:t>
            </w:r>
            <w:r>
              <w:rPr>
                <w:sz w:val="24"/>
              </w:rPr>
              <w:t>）</w:t>
            </w:r>
          </w:p>
        </w:tc>
        <w:tc>
          <w:tcPr>
            <w:tcW w:w="2074" w:type="dxa"/>
          </w:tcPr>
          <w:p w:rsidR="002A00A6" w:rsidRDefault="002A00A6" w:rsidP="00425A1D">
            <w:pPr>
              <w:jc w:val="center"/>
              <w:rPr>
                <w:sz w:val="24"/>
              </w:rPr>
            </w:pPr>
            <w:r>
              <w:rPr>
                <w:sz w:val="24"/>
              </w:rPr>
              <w:t>《声环境质量标准》（</w:t>
            </w:r>
            <w:r>
              <w:rPr>
                <w:sz w:val="24"/>
              </w:rPr>
              <w:t>GB3096-2008</w:t>
            </w:r>
            <w:r>
              <w:rPr>
                <w:sz w:val="24"/>
              </w:rPr>
              <w:t>）</w:t>
            </w:r>
          </w:p>
          <w:p w:rsidR="002A00A6" w:rsidRDefault="002A00A6" w:rsidP="00425A1D">
            <w:pPr>
              <w:jc w:val="center"/>
              <w:rPr>
                <w:sz w:val="24"/>
              </w:rPr>
            </w:pPr>
            <w:r>
              <w:rPr>
                <w:sz w:val="24"/>
              </w:rPr>
              <w:t>《建筑施工厂界噪声排放标准》（</w:t>
            </w:r>
            <w:r>
              <w:rPr>
                <w:sz w:val="24"/>
              </w:rPr>
              <w:t>GB12523-2011</w:t>
            </w:r>
            <w:r>
              <w:rPr>
                <w:sz w:val="24"/>
              </w:rPr>
              <w:t>）</w:t>
            </w:r>
          </w:p>
        </w:tc>
      </w:tr>
      <w:tr w:rsidR="002A00A6" w:rsidTr="00425A1D">
        <w:trPr>
          <w:trHeight w:val="919"/>
        </w:trPr>
        <w:tc>
          <w:tcPr>
            <w:tcW w:w="1414" w:type="dxa"/>
          </w:tcPr>
          <w:p w:rsidR="002A00A6" w:rsidRDefault="002A00A6" w:rsidP="00425A1D">
            <w:pPr>
              <w:jc w:val="center"/>
              <w:rPr>
                <w:sz w:val="24"/>
              </w:rPr>
            </w:pPr>
          </w:p>
          <w:p w:rsidR="002A00A6" w:rsidRDefault="002A00A6" w:rsidP="00425A1D">
            <w:pPr>
              <w:jc w:val="center"/>
              <w:rPr>
                <w:sz w:val="24"/>
              </w:rPr>
            </w:pPr>
            <w:r>
              <w:rPr>
                <w:sz w:val="24"/>
              </w:rPr>
              <w:t>振动</w:t>
            </w:r>
          </w:p>
        </w:tc>
        <w:tc>
          <w:tcPr>
            <w:tcW w:w="1749" w:type="dxa"/>
          </w:tcPr>
          <w:p w:rsidR="002A00A6" w:rsidRDefault="002A00A6" w:rsidP="00425A1D">
            <w:pPr>
              <w:jc w:val="center"/>
              <w:rPr>
                <w:sz w:val="24"/>
              </w:rPr>
            </w:pPr>
          </w:p>
          <w:p w:rsidR="002A00A6" w:rsidRDefault="002A00A6" w:rsidP="00425A1D">
            <w:pPr>
              <w:jc w:val="center"/>
              <w:rPr>
                <w:sz w:val="24"/>
              </w:rPr>
            </w:pPr>
            <w:r>
              <w:rPr>
                <w:sz w:val="24"/>
              </w:rPr>
              <w:t>Z</w:t>
            </w:r>
            <w:proofErr w:type="gramStart"/>
            <w:r>
              <w:rPr>
                <w:sz w:val="24"/>
              </w:rPr>
              <w:t>振级</w:t>
            </w:r>
            <w:proofErr w:type="gramEnd"/>
          </w:p>
        </w:tc>
        <w:tc>
          <w:tcPr>
            <w:tcW w:w="3055" w:type="dxa"/>
          </w:tcPr>
          <w:p w:rsidR="002A00A6" w:rsidRDefault="002A00A6" w:rsidP="00425A1D">
            <w:pPr>
              <w:jc w:val="center"/>
              <w:rPr>
                <w:sz w:val="24"/>
              </w:rPr>
            </w:pPr>
            <w:r>
              <w:rPr>
                <w:sz w:val="24"/>
              </w:rPr>
              <w:t>《城市区域环境振动标准》（</w:t>
            </w:r>
            <w:r>
              <w:rPr>
                <w:sz w:val="24"/>
              </w:rPr>
              <w:t>GB10070-1988</w:t>
            </w:r>
            <w:r>
              <w:rPr>
                <w:sz w:val="24"/>
              </w:rPr>
              <w:t>）</w:t>
            </w:r>
          </w:p>
        </w:tc>
        <w:tc>
          <w:tcPr>
            <w:tcW w:w="2074" w:type="dxa"/>
          </w:tcPr>
          <w:p w:rsidR="002A00A6" w:rsidRDefault="002A00A6" w:rsidP="00425A1D">
            <w:pPr>
              <w:jc w:val="center"/>
              <w:rPr>
                <w:sz w:val="24"/>
              </w:rPr>
            </w:pPr>
            <w:r>
              <w:rPr>
                <w:sz w:val="24"/>
              </w:rPr>
              <w:t>《城市区域环境振动标准》（</w:t>
            </w:r>
            <w:r>
              <w:rPr>
                <w:sz w:val="24"/>
              </w:rPr>
              <w:t>GB10070-1988</w:t>
            </w:r>
            <w:r>
              <w:rPr>
                <w:sz w:val="24"/>
              </w:rPr>
              <w:t>）</w:t>
            </w:r>
          </w:p>
        </w:tc>
      </w:tr>
    </w:tbl>
    <w:p w:rsidR="002A00A6" w:rsidRDefault="002A00A6" w:rsidP="002A00A6">
      <w:pPr>
        <w:pStyle w:val="CM121"/>
        <w:spacing w:line="360" w:lineRule="auto"/>
        <w:ind w:firstLineChars="200" w:firstLine="600"/>
        <w:outlineLvl w:val="1"/>
        <w:rPr>
          <w:rFonts w:ascii="Times New Roman" w:eastAsia="黑体" w:hAnsi="Times New Roman" w:cs="Times New Roman" w:hint="default"/>
          <w:bCs/>
          <w:position w:val="13"/>
          <w:sz w:val="30"/>
          <w:szCs w:val="30"/>
          <w:vertAlign w:val="superscript"/>
        </w:rPr>
      </w:pPr>
      <w:bookmarkStart w:id="3" w:name="_Toc258"/>
      <w:r>
        <w:rPr>
          <w:rFonts w:ascii="Times New Roman" w:eastAsia="黑体" w:hAnsi="Times New Roman" w:cs="Times New Roman" w:hint="default"/>
          <w:bCs/>
          <w:sz w:val="30"/>
          <w:szCs w:val="30"/>
        </w:rPr>
        <w:t>施工期生态监测方法</w:t>
      </w:r>
      <w:bookmarkEnd w:id="3"/>
    </w:p>
    <w:p w:rsidR="002A00A6" w:rsidRDefault="002A00A6" w:rsidP="00CD6CF0">
      <w:pPr>
        <w:pStyle w:val="CM121"/>
        <w:spacing w:line="360" w:lineRule="auto"/>
        <w:outlineLvl w:val="1"/>
        <w:rPr>
          <w:rFonts w:ascii="Times New Roman" w:eastAsia="宋体" w:hAnsi="Times New Roman" w:cs="Times New Roman" w:hint="default"/>
          <w:sz w:val="28"/>
          <w:szCs w:val="28"/>
        </w:rPr>
      </w:pPr>
      <w:r>
        <w:rPr>
          <w:rFonts w:ascii="Times New Roman" w:eastAsia="宋体" w:hAnsi="Times New Roman" w:cs="Times New Roman" w:hint="default"/>
          <w:sz w:val="28"/>
          <w:szCs w:val="28"/>
        </w:rPr>
        <w:t>经过查阅其他参考文献，最终提出</w:t>
      </w:r>
      <w:bookmarkStart w:id="4" w:name="OLE_LINK31"/>
      <w:r>
        <w:rPr>
          <w:rFonts w:ascii="Times New Roman" w:eastAsia="宋体" w:hAnsi="Times New Roman" w:cs="Times New Roman" w:hint="default"/>
          <w:sz w:val="28"/>
          <w:szCs w:val="28"/>
        </w:rPr>
        <w:t>土地胁迫指数</w:t>
      </w:r>
      <w:bookmarkEnd w:id="4"/>
      <w:r>
        <w:rPr>
          <w:rFonts w:ascii="Times New Roman" w:eastAsia="宋体" w:hAnsi="Times New Roman" w:cs="Times New Roman" w:hint="default"/>
          <w:sz w:val="28"/>
          <w:szCs w:val="28"/>
        </w:rPr>
        <w:t>、取土场坡度、适时绿化率和生态保护度等</w:t>
      </w:r>
      <w:r>
        <w:rPr>
          <w:rFonts w:ascii="Times New Roman" w:eastAsia="宋体" w:hAnsi="Times New Roman" w:cs="Times New Roman" w:hint="default"/>
          <w:sz w:val="28"/>
          <w:szCs w:val="28"/>
        </w:rPr>
        <w:t>4</w:t>
      </w:r>
      <w:r>
        <w:rPr>
          <w:rFonts w:ascii="Times New Roman" w:eastAsia="宋体" w:hAnsi="Times New Roman" w:cs="Times New Roman" w:hint="default"/>
          <w:sz w:val="28"/>
          <w:szCs w:val="28"/>
        </w:rPr>
        <w:t>个指标作为高速公路施工期生态环境监测的具体监测指标。土地胁迫指数，主要是用来评价区域内土地质量遭受胁迫的程度，利用评价区域内单位面积上水土流失、土地沙化和土地开发等胁迫类型的面积表示。坡度的提出主要是针对取弃土场的恢复问题，实际调查发现取弃土</w:t>
      </w:r>
      <w:proofErr w:type="gramStart"/>
      <w:r>
        <w:rPr>
          <w:rFonts w:ascii="Times New Roman" w:eastAsia="宋体" w:hAnsi="Times New Roman" w:cs="Times New Roman" w:hint="default"/>
          <w:sz w:val="28"/>
          <w:szCs w:val="28"/>
        </w:rPr>
        <w:t>场恢复</w:t>
      </w:r>
      <w:proofErr w:type="gramEnd"/>
      <w:r>
        <w:rPr>
          <w:rFonts w:ascii="Times New Roman" w:eastAsia="宋体" w:hAnsi="Times New Roman" w:cs="Times New Roman" w:hint="default"/>
          <w:sz w:val="28"/>
          <w:szCs w:val="28"/>
        </w:rPr>
        <w:t>情况较差，希望以坡度监测的形式控制取土场的规范取土，减少水土流失，弃土场的合理堆积，保证绿化的恢复。</w:t>
      </w:r>
      <w:r>
        <w:rPr>
          <w:rFonts w:ascii="Times New Roman" w:eastAsia="宋体" w:hAnsi="Times New Roman" w:cs="Times New Roman" w:hint="default"/>
          <w:sz w:val="28"/>
        </w:rPr>
        <w:t>适时绿化率则表征在不同施工阶段应实施的恢复措施的执行情况，其目的是将排水、挡护及最终的绿化或复垦等过程用最终的结果数据化</w:t>
      </w:r>
      <w:r>
        <w:rPr>
          <w:rFonts w:ascii="Times New Roman" w:eastAsia="宋体" w:hAnsi="Times New Roman" w:cs="Times New Roman" w:hint="default"/>
          <w:sz w:val="28"/>
          <w:szCs w:val="28"/>
        </w:rPr>
        <w:t>。生态保护度可体现施工中对植物、动物保护措施的执行情况和取、弃土场的落实情况（如取弃土</w:t>
      </w:r>
      <w:proofErr w:type="gramStart"/>
      <w:r>
        <w:rPr>
          <w:rFonts w:ascii="Times New Roman" w:eastAsia="宋体" w:hAnsi="Times New Roman" w:cs="Times New Roman" w:hint="default"/>
          <w:sz w:val="28"/>
          <w:szCs w:val="28"/>
        </w:rPr>
        <w:t>场是否</w:t>
      </w:r>
      <w:proofErr w:type="gramEnd"/>
      <w:r>
        <w:rPr>
          <w:rFonts w:ascii="Times New Roman" w:eastAsia="宋体" w:hAnsi="Times New Roman" w:cs="Times New Roman" w:hint="default"/>
          <w:sz w:val="28"/>
          <w:szCs w:val="28"/>
        </w:rPr>
        <w:t>符合规定，是否对动植物进行了保护，临时道路是否合适等）。</w:t>
      </w:r>
    </w:p>
    <w:p w:rsidR="002A00A6" w:rsidRDefault="002A00A6" w:rsidP="00CD6CF0">
      <w:pPr>
        <w:widowControl/>
        <w:numPr>
          <w:ilvl w:val="0"/>
          <w:numId w:val="11"/>
        </w:numPr>
        <w:spacing w:line="360" w:lineRule="auto"/>
        <w:jc w:val="left"/>
        <w:rPr>
          <w:sz w:val="28"/>
        </w:rPr>
      </w:pPr>
      <w:r>
        <w:rPr>
          <w:sz w:val="28"/>
          <w:szCs w:val="28"/>
        </w:rPr>
        <w:t>土地胁迫指数</w:t>
      </w:r>
    </w:p>
    <w:p w:rsidR="002A00A6" w:rsidRDefault="002A00A6" w:rsidP="00CD6CF0">
      <w:pPr>
        <w:spacing w:line="360" w:lineRule="auto"/>
        <w:ind w:firstLineChars="200" w:firstLine="560"/>
        <w:jc w:val="left"/>
        <w:rPr>
          <w:sz w:val="28"/>
        </w:rPr>
      </w:pPr>
      <w:r>
        <w:rPr>
          <w:sz w:val="28"/>
        </w:rPr>
        <w:t>土地胁迫指数是用来描述和评价土地受到胁迫的情况，通过指数反映土地经过开发建设后胁迫情况。</w:t>
      </w:r>
    </w:p>
    <w:p w:rsidR="002A00A6" w:rsidRDefault="002A00A6" w:rsidP="00CD6CF0">
      <w:pPr>
        <w:pStyle w:val="CM140"/>
        <w:spacing w:line="360" w:lineRule="auto"/>
        <w:ind w:right="142" w:firstLine="700"/>
        <w:rPr>
          <w:rFonts w:ascii="Times New Roman" w:eastAsia="宋体" w:hAnsi="Times New Roman" w:cs="Times New Roman" w:hint="default"/>
          <w:sz w:val="28"/>
        </w:rPr>
      </w:pPr>
      <w:r>
        <w:rPr>
          <w:rFonts w:ascii="Times New Roman" w:eastAsia="宋体" w:hAnsi="Times New Roman" w:cs="Times New Roman" w:hint="default"/>
          <w:sz w:val="28"/>
        </w:rPr>
        <w:t>土地胁迫指数就是通过对土地的各种胁迫作用赋权值，包括重度侵蚀、中度侵蚀、建设用地、其他土地胁迫等几个指标来反映土地被胁迫的情况，然后以各种受胁迫的土地面积乘以胁迫系数，求和，再除以总的区域面积，最终得到胁迫系数指数值。</w:t>
      </w:r>
    </w:p>
    <w:p w:rsidR="002A00A6" w:rsidRDefault="002A00A6" w:rsidP="00CD6CF0">
      <w:pPr>
        <w:pStyle w:val="CM140"/>
        <w:spacing w:line="360" w:lineRule="auto"/>
        <w:ind w:right="142" w:firstLineChars="200" w:firstLine="560"/>
        <w:rPr>
          <w:rFonts w:ascii="Times New Roman" w:eastAsia="宋体" w:hAnsi="Times New Roman" w:cs="Times New Roman" w:hint="default"/>
          <w:sz w:val="28"/>
        </w:rPr>
      </w:pPr>
      <w:r>
        <w:rPr>
          <w:rFonts w:ascii="Times New Roman" w:eastAsia="宋体" w:hAnsi="Times New Roman" w:cs="Times New Roman" w:hint="default"/>
          <w:sz w:val="28"/>
        </w:rPr>
        <w:t>土地胁迫指数计算方法：</w:t>
      </w:r>
    </w:p>
    <w:p w:rsidR="002A00A6" w:rsidRDefault="002A00A6" w:rsidP="00CD6CF0">
      <w:pPr>
        <w:pStyle w:val="CM140"/>
        <w:spacing w:line="360" w:lineRule="auto"/>
        <w:ind w:right="142" w:firstLineChars="200" w:firstLine="560"/>
        <w:rPr>
          <w:rFonts w:ascii="Times New Roman" w:eastAsia="宋体" w:hAnsi="Times New Roman" w:cs="Times New Roman" w:hint="default"/>
          <w:sz w:val="28"/>
        </w:rPr>
      </w:pPr>
      <w:r>
        <w:rPr>
          <w:rFonts w:ascii="Times New Roman" w:eastAsia="宋体" w:hAnsi="Times New Roman" w:cs="Times New Roman" w:hint="default"/>
          <w:sz w:val="28"/>
        </w:rPr>
        <w:lastRenderedPageBreak/>
        <w:t>首先，对影响土地的情况进行赋值，土地胁迫指数指标权重见下表</w:t>
      </w:r>
      <w:r w:rsidR="00E70E8A">
        <w:rPr>
          <w:rFonts w:ascii="Times New Roman" w:eastAsia="宋体" w:hAnsi="Times New Roman" w:cs="Times New Roman"/>
          <w:sz w:val="28"/>
        </w:rPr>
        <w:t>3</w:t>
      </w:r>
      <w:r>
        <w:rPr>
          <w:rFonts w:ascii="Times New Roman" w:eastAsia="宋体" w:hAnsi="Times New Roman" w:cs="Times New Roman" w:hint="default"/>
          <w:sz w:val="28"/>
        </w:rPr>
        <w:t>.</w:t>
      </w:r>
    </w:p>
    <w:p w:rsidR="002A00A6" w:rsidRDefault="002A00A6" w:rsidP="00CD6CF0">
      <w:pPr>
        <w:pStyle w:val="Default"/>
        <w:spacing w:line="360" w:lineRule="auto"/>
        <w:jc w:val="center"/>
        <w:rPr>
          <w:rFonts w:ascii="Times New Roman" w:cs="Times New Roman"/>
        </w:rPr>
      </w:pPr>
      <w:r>
        <w:rPr>
          <w:rFonts w:ascii="Times New Roman" w:eastAsia="宋体" w:cs="Times New Roman"/>
          <w:b/>
          <w:bCs/>
        </w:rPr>
        <w:t>表</w:t>
      </w:r>
      <w:r w:rsidR="00E70E8A">
        <w:rPr>
          <w:rFonts w:ascii="Times New Roman" w:eastAsia="宋体" w:cs="Times New Roman" w:hint="eastAsia"/>
          <w:b/>
          <w:bCs/>
        </w:rPr>
        <w:t>3</w:t>
      </w:r>
      <w:r>
        <w:rPr>
          <w:rFonts w:ascii="Times New Roman" w:eastAsia="宋体" w:cs="Times New Roman"/>
          <w:b/>
          <w:bCs/>
        </w:rPr>
        <w:t>土地胁迫指数分权重</w:t>
      </w:r>
    </w:p>
    <w:tbl>
      <w:tblPr>
        <w:tblStyle w:val="af2"/>
        <w:tblpPr w:leftFromText="180" w:rightFromText="180" w:vertAnchor="text" w:horzAnchor="page" w:tblpXSpec="center" w:tblpY="42"/>
        <w:tblOverlap w:val="never"/>
        <w:tblW w:w="8466" w:type="dxa"/>
        <w:jc w:val="center"/>
        <w:tblLayout w:type="fixed"/>
        <w:tblLook w:val="04A0"/>
      </w:tblPr>
      <w:tblGrid>
        <w:gridCol w:w="1693"/>
        <w:gridCol w:w="1693"/>
        <w:gridCol w:w="1694"/>
        <w:gridCol w:w="1352"/>
        <w:gridCol w:w="2034"/>
      </w:tblGrid>
      <w:tr w:rsidR="002A00A6" w:rsidTr="00425A1D">
        <w:trPr>
          <w:jc w:val="center"/>
        </w:trPr>
        <w:tc>
          <w:tcPr>
            <w:tcW w:w="1693" w:type="dxa"/>
          </w:tcPr>
          <w:p w:rsidR="002A00A6" w:rsidRDefault="002A00A6" w:rsidP="00CD6CF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类型</w:t>
            </w:r>
          </w:p>
        </w:tc>
        <w:tc>
          <w:tcPr>
            <w:tcW w:w="1693" w:type="dxa"/>
          </w:tcPr>
          <w:p w:rsidR="002A00A6" w:rsidRDefault="002A00A6" w:rsidP="00CD6CF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重度侵蚀</w:t>
            </w:r>
          </w:p>
        </w:tc>
        <w:tc>
          <w:tcPr>
            <w:tcW w:w="1694" w:type="dxa"/>
          </w:tcPr>
          <w:p w:rsidR="002A00A6" w:rsidRDefault="002A00A6" w:rsidP="00CD6CF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中度侵蚀</w:t>
            </w:r>
          </w:p>
        </w:tc>
        <w:tc>
          <w:tcPr>
            <w:tcW w:w="1352" w:type="dxa"/>
          </w:tcPr>
          <w:p w:rsidR="002A00A6" w:rsidRDefault="002A00A6" w:rsidP="00CD6CF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建设用地</w:t>
            </w:r>
          </w:p>
        </w:tc>
        <w:tc>
          <w:tcPr>
            <w:tcW w:w="2034" w:type="dxa"/>
          </w:tcPr>
          <w:p w:rsidR="002A00A6" w:rsidRDefault="002A00A6" w:rsidP="00CD6CF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其他土地胁迫</w:t>
            </w:r>
          </w:p>
        </w:tc>
      </w:tr>
      <w:tr w:rsidR="002A00A6" w:rsidTr="00425A1D">
        <w:trPr>
          <w:jc w:val="center"/>
        </w:trPr>
        <w:tc>
          <w:tcPr>
            <w:tcW w:w="1693" w:type="dxa"/>
          </w:tcPr>
          <w:p w:rsidR="002A00A6" w:rsidRDefault="002A00A6" w:rsidP="00CD6CF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权重</w:t>
            </w:r>
          </w:p>
        </w:tc>
        <w:tc>
          <w:tcPr>
            <w:tcW w:w="1693" w:type="dxa"/>
          </w:tcPr>
          <w:p w:rsidR="002A00A6" w:rsidRDefault="002A00A6" w:rsidP="00CD6CF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0.4</w:t>
            </w:r>
          </w:p>
        </w:tc>
        <w:tc>
          <w:tcPr>
            <w:tcW w:w="1694" w:type="dxa"/>
          </w:tcPr>
          <w:p w:rsidR="002A00A6" w:rsidRDefault="002A00A6" w:rsidP="00CD6CF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0.2</w:t>
            </w:r>
          </w:p>
        </w:tc>
        <w:tc>
          <w:tcPr>
            <w:tcW w:w="1352" w:type="dxa"/>
          </w:tcPr>
          <w:p w:rsidR="002A00A6" w:rsidRDefault="002A00A6" w:rsidP="00CD6CF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0.2</w:t>
            </w:r>
          </w:p>
        </w:tc>
        <w:tc>
          <w:tcPr>
            <w:tcW w:w="2034" w:type="dxa"/>
          </w:tcPr>
          <w:p w:rsidR="002A00A6" w:rsidRDefault="002A00A6" w:rsidP="00CD6CF0">
            <w:pPr>
              <w:spacing w:line="360" w:lineRule="auto"/>
              <w:jc w:val="center"/>
              <w:rPr>
                <w:rFonts w:ascii="Times New Roman" w:eastAsia="宋体" w:hAnsi="Times New Roman" w:cs="Times New Roman"/>
                <w:sz w:val="24"/>
              </w:rPr>
            </w:pPr>
            <w:r>
              <w:rPr>
                <w:rFonts w:ascii="Times New Roman" w:eastAsia="宋体" w:hAnsi="Times New Roman" w:cs="Times New Roman"/>
                <w:sz w:val="24"/>
              </w:rPr>
              <w:t>0.2</w:t>
            </w:r>
          </w:p>
        </w:tc>
      </w:tr>
    </w:tbl>
    <w:p w:rsidR="002A00A6" w:rsidRDefault="002A00A6" w:rsidP="00CD6CF0">
      <w:pPr>
        <w:pStyle w:val="Default"/>
        <w:spacing w:line="360" w:lineRule="auto"/>
        <w:ind w:firstLineChars="200" w:firstLine="560"/>
        <w:rPr>
          <w:rFonts w:ascii="Times New Roman" w:cs="Times New Roman"/>
        </w:rPr>
      </w:pPr>
      <w:r>
        <w:rPr>
          <w:rFonts w:ascii="Times New Roman" w:eastAsia="宋体" w:cs="Times New Roman"/>
          <w:sz w:val="28"/>
        </w:rPr>
        <w:t>其中中度侵蚀是</w:t>
      </w:r>
      <w:proofErr w:type="gramStart"/>
      <w:r>
        <w:rPr>
          <w:rFonts w:ascii="Times New Roman" w:eastAsia="宋体" w:cs="Times New Roman"/>
          <w:sz w:val="28"/>
        </w:rPr>
        <w:t>指评价</w:t>
      </w:r>
      <w:proofErr w:type="gramEnd"/>
      <w:r>
        <w:rPr>
          <w:rFonts w:ascii="Times New Roman" w:eastAsia="宋体" w:cs="Times New Roman"/>
          <w:sz w:val="28"/>
        </w:rPr>
        <w:t>区域内受自然营力（风力、水力、重力及冻融）和人类活动综合作用下，土壤侵蚀模数在</w:t>
      </w:r>
      <w:r>
        <w:rPr>
          <w:rFonts w:ascii="Times New Roman" w:eastAsia="宋体" w:cs="Times New Roman"/>
          <w:sz w:val="28"/>
        </w:rPr>
        <w:t>2500-5000t/(km</w:t>
      </w:r>
      <w:r>
        <w:rPr>
          <w:rFonts w:ascii="Times New Roman" w:eastAsia="宋体" w:cs="Times New Roman"/>
          <w:sz w:val="28"/>
          <w:vertAlign w:val="superscript"/>
        </w:rPr>
        <w:t>2</w:t>
      </w:r>
      <w:r>
        <w:rPr>
          <w:rFonts w:ascii="Times New Roman" w:eastAsia="宋体" w:cs="Times New Roman"/>
          <w:sz w:val="28"/>
        </w:rPr>
        <w:t>.a)</w:t>
      </w:r>
      <w:r>
        <w:rPr>
          <w:rFonts w:ascii="Times New Roman" w:eastAsia="宋体" w:cs="Times New Roman"/>
          <w:sz w:val="28"/>
        </w:rPr>
        <w:t>之间，平均流失厚度在</w:t>
      </w:r>
      <w:r>
        <w:rPr>
          <w:rFonts w:ascii="Times New Roman" w:eastAsia="宋体" w:cs="Times New Roman"/>
          <w:sz w:val="28"/>
        </w:rPr>
        <w:t>1.9-3.7mm/a</w:t>
      </w:r>
      <w:r>
        <w:rPr>
          <w:rFonts w:ascii="Times New Roman" w:eastAsia="宋体" w:cs="Times New Roman"/>
          <w:sz w:val="28"/>
        </w:rPr>
        <w:t>之间的区域。</w:t>
      </w:r>
      <w:bookmarkStart w:id="5" w:name="OLE_LINK32"/>
      <w:r>
        <w:rPr>
          <w:rFonts w:ascii="Times New Roman" w:eastAsia="宋体" w:cs="Times New Roman"/>
          <w:sz w:val="28"/>
        </w:rPr>
        <w:t>单位：</w:t>
      </w:r>
      <w:r>
        <w:rPr>
          <w:rFonts w:ascii="Times New Roman" w:eastAsia="宋体" w:cs="Times New Roman"/>
          <w:sz w:val="28"/>
        </w:rPr>
        <w:t>km</w:t>
      </w:r>
      <w:r>
        <w:rPr>
          <w:rFonts w:ascii="Times New Roman" w:eastAsia="宋体" w:cs="Times New Roman"/>
          <w:sz w:val="28"/>
          <w:vertAlign w:val="superscript"/>
        </w:rPr>
        <w:t>2</w:t>
      </w:r>
      <w:r>
        <w:rPr>
          <w:rFonts w:ascii="Times New Roman" w:eastAsia="宋体" w:cs="Times New Roman"/>
          <w:sz w:val="28"/>
        </w:rPr>
        <w:t>，数据来源于地面监测与遥感更新相结合</w:t>
      </w:r>
      <w:bookmarkEnd w:id="5"/>
      <w:r>
        <w:rPr>
          <w:rFonts w:ascii="Times New Roman" w:eastAsia="宋体" w:cs="Times New Roman"/>
          <w:sz w:val="28"/>
        </w:rPr>
        <w:t>；重度侵蚀是</w:t>
      </w:r>
      <w:proofErr w:type="gramStart"/>
      <w:r>
        <w:rPr>
          <w:rFonts w:ascii="Times New Roman" w:eastAsia="宋体" w:cs="Times New Roman"/>
          <w:sz w:val="28"/>
        </w:rPr>
        <w:t>指评价</w:t>
      </w:r>
      <w:proofErr w:type="gramEnd"/>
      <w:r>
        <w:rPr>
          <w:rFonts w:ascii="Times New Roman" w:eastAsia="宋体" w:cs="Times New Roman"/>
          <w:sz w:val="28"/>
        </w:rPr>
        <w:t>区域内受自然营力（风力、水力、重力及冻融）和人类活动综合作用下，土壤侵蚀模数在</w:t>
      </w:r>
      <w:r>
        <w:rPr>
          <w:rFonts w:ascii="Times New Roman" w:eastAsia="宋体" w:cs="Times New Roman"/>
          <w:sz w:val="28"/>
        </w:rPr>
        <w:t>&gt;5000t/(km</w:t>
      </w:r>
      <w:r>
        <w:rPr>
          <w:rFonts w:ascii="Times New Roman" w:eastAsia="宋体" w:cs="Times New Roman"/>
          <w:sz w:val="28"/>
          <w:vertAlign w:val="superscript"/>
        </w:rPr>
        <w:t>2</w:t>
      </w:r>
      <w:r>
        <w:rPr>
          <w:rFonts w:ascii="Times New Roman" w:eastAsia="宋体" w:cs="Times New Roman"/>
          <w:sz w:val="28"/>
        </w:rPr>
        <w:t>.a)</w:t>
      </w:r>
      <w:r>
        <w:rPr>
          <w:rFonts w:ascii="Times New Roman" w:eastAsia="宋体" w:cs="Times New Roman"/>
          <w:sz w:val="28"/>
        </w:rPr>
        <w:t>，平均流失厚度在</w:t>
      </w:r>
      <w:r>
        <w:rPr>
          <w:rFonts w:ascii="Times New Roman" w:eastAsia="宋体" w:cs="Times New Roman"/>
          <w:sz w:val="28"/>
        </w:rPr>
        <w:t>&gt;3.7mm/a</w:t>
      </w:r>
      <w:r>
        <w:rPr>
          <w:rFonts w:ascii="Times New Roman" w:eastAsia="宋体" w:cs="Times New Roman"/>
          <w:sz w:val="28"/>
        </w:rPr>
        <w:t>的区域之间的区域。单位：</w:t>
      </w:r>
      <w:r>
        <w:rPr>
          <w:rFonts w:ascii="Times New Roman" w:eastAsia="宋体" w:cs="Times New Roman"/>
          <w:sz w:val="28"/>
        </w:rPr>
        <w:t>km</w:t>
      </w:r>
      <w:r>
        <w:rPr>
          <w:rFonts w:ascii="Times New Roman" w:eastAsia="宋体" w:cs="Times New Roman"/>
          <w:sz w:val="28"/>
          <w:vertAlign w:val="superscript"/>
        </w:rPr>
        <w:t>2</w:t>
      </w:r>
      <w:r>
        <w:rPr>
          <w:rFonts w:ascii="Times New Roman" w:eastAsia="宋体" w:cs="Times New Roman"/>
          <w:sz w:val="28"/>
        </w:rPr>
        <w:t>，数据来源于地面监测与遥感更新相结合；其他土地胁迫</w:t>
      </w:r>
      <w:proofErr w:type="gramStart"/>
      <w:r>
        <w:rPr>
          <w:rFonts w:ascii="Times New Roman" w:eastAsia="宋体" w:cs="Times New Roman"/>
          <w:sz w:val="28"/>
        </w:rPr>
        <w:t>指评价</w:t>
      </w:r>
      <w:proofErr w:type="gramEnd"/>
      <w:r>
        <w:rPr>
          <w:rFonts w:ascii="Times New Roman" w:eastAsia="宋体" w:cs="Times New Roman"/>
          <w:sz w:val="28"/>
        </w:rPr>
        <w:t>区域内其他的胁迫因素，包括新增加的沙地、盐碱地、裸地、裸岩等面积、陡坡耕地、围湖造田、围海造陆等面积。单位：</w:t>
      </w:r>
      <w:r>
        <w:rPr>
          <w:rFonts w:ascii="Times New Roman" w:eastAsia="宋体" w:cs="Times New Roman"/>
          <w:sz w:val="28"/>
        </w:rPr>
        <w:t>km</w:t>
      </w:r>
      <w:r>
        <w:rPr>
          <w:rFonts w:ascii="Times New Roman" w:eastAsia="宋体" w:cs="Times New Roman"/>
          <w:sz w:val="28"/>
          <w:vertAlign w:val="superscript"/>
        </w:rPr>
        <w:t>2</w:t>
      </w:r>
      <w:r>
        <w:rPr>
          <w:rFonts w:ascii="Times New Roman" w:eastAsia="宋体" w:cs="Times New Roman"/>
          <w:sz w:val="28"/>
        </w:rPr>
        <w:t>，数据来源遥感监测。</w:t>
      </w:r>
    </w:p>
    <w:p w:rsidR="002A00A6" w:rsidRDefault="002A00A6" w:rsidP="00CD6CF0">
      <w:pPr>
        <w:pStyle w:val="CM140"/>
        <w:spacing w:line="360" w:lineRule="auto"/>
        <w:ind w:right="142" w:firstLineChars="200" w:firstLine="560"/>
        <w:rPr>
          <w:rFonts w:ascii="Times New Roman" w:eastAsia="宋体" w:hAnsi="Times New Roman" w:cs="Times New Roman" w:hint="default"/>
          <w:sz w:val="28"/>
        </w:rPr>
      </w:pPr>
      <w:r>
        <w:rPr>
          <w:rFonts w:ascii="Times New Roman" w:eastAsia="宋体" w:hAnsi="Times New Roman" w:cs="Times New Roman" w:hint="default"/>
          <w:sz w:val="28"/>
        </w:rPr>
        <w:t>计算方法：土地胁迫指数</w:t>
      </w:r>
      <w:r>
        <w:rPr>
          <w:rFonts w:ascii="Times New Roman" w:eastAsia="宋体" w:hAnsi="Times New Roman" w:cs="Times New Roman" w:hint="default"/>
          <w:sz w:val="28"/>
        </w:rPr>
        <w:t>=A*(0.4*</w:t>
      </w:r>
      <w:r>
        <w:rPr>
          <w:rFonts w:ascii="Times New Roman" w:eastAsia="宋体" w:hAnsi="Times New Roman" w:cs="Times New Roman" w:hint="default"/>
          <w:sz w:val="28"/>
        </w:rPr>
        <w:t>重度侵蚀面积</w:t>
      </w:r>
      <w:r>
        <w:rPr>
          <w:rFonts w:ascii="Times New Roman" w:eastAsia="宋体" w:hAnsi="Times New Roman" w:cs="Times New Roman" w:hint="default"/>
          <w:sz w:val="28"/>
        </w:rPr>
        <w:t>+0.2*</w:t>
      </w:r>
      <w:r>
        <w:rPr>
          <w:rFonts w:ascii="Times New Roman" w:eastAsia="宋体" w:hAnsi="Times New Roman" w:cs="Times New Roman" w:hint="default"/>
          <w:sz w:val="28"/>
        </w:rPr>
        <w:t>中度侵蚀面积</w:t>
      </w:r>
      <w:r>
        <w:rPr>
          <w:rFonts w:ascii="Times New Roman" w:eastAsia="宋体" w:hAnsi="Times New Roman" w:cs="Times New Roman" w:hint="default"/>
          <w:sz w:val="28"/>
        </w:rPr>
        <w:t>+0.2*</w:t>
      </w:r>
      <w:r>
        <w:rPr>
          <w:rFonts w:ascii="Times New Roman" w:eastAsia="宋体" w:hAnsi="Times New Roman" w:cs="Times New Roman" w:hint="default"/>
          <w:sz w:val="28"/>
        </w:rPr>
        <w:t>建设用地面积</w:t>
      </w:r>
      <w:r>
        <w:rPr>
          <w:rFonts w:ascii="Times New Roman" w:eastAsia="宋体" w:hAnsi="Times New Roman" w:cs="Times New Roman" w:hint="default"/>
          <w:sz w:val="28"/>
        </w:rPr>
        <w:t>+0.2*</w:t>
      </w:r>
      <w:r>
        <w:rPr>
          <w:rFonts w:ascii="Times New Roman" w:eastAsia="宋体" w:hAnsi="Times New Roman" w:cs="Times New Roman" w:hint="default"/>
          <w:sz w:val="28"/>
        </w:rPr>
        <w:t>其他土地胁迫面积</w:t>
      </w:r>
      <w:r>
        <w:rPr>
          <w:rFonts w:ascii="Times New Roman" w:eastAsia="宋体" w:hAnsi="Times New Roman" w:cs="Times New Roman" w:hint="default"/>
          <w:sz w:val="28"/>
        </w:rPr>
        <w:t>)/</w:t>
      </w:r>
      <w:r>
        <w:rPr>
          <w:rFonts w:ascii="Times New Roman" w:eastAsia="宋体" w:hAnsi="Times New Roman" w:cs="Times New Roman" w:hint="default"/>
          <w:sz w:val="28"/>
        </w:rPr>
        <w:t>区域面积</w:t>
      </w:r>
    </w:p>
    <w:p w:rsidR="002A00A6" w:rsidRDefault="002A00A6" w:rsidP="00CD6CF0">
      <w:pPr>
        <w:pStyle w:val="CM122"/>
        <w:spacing w:line="360" w:lineRule="auto"/>
        <w:ind w:firstLineChars="200" w:firstLine="560"/>
        <w:rPr>
          <w:rFonts w:ascii="Times New Roman" w:eastAsia="宋体" w:hAnsi="Times New Roman" w:cs="Times New Roman" w:hint="default"/>
          <w:sz w:val="28"/>
        </w:rPr>
      </w:pPr>
      <w:r>
        <w:rPr>
          <w:rFonts w:ascii="Times New Roman" w:eastAsia="宋体" w:hAnsi="Times New Roman" w:cs="Times New Roman" w:hint="default"/>
          <w:sz w:val="28"/>
        </w:rPr>
        <w:t>其中</w:t>
      </w:r>
      <w:r>
        <w:rPr>
          <w:rFonts w:ascii="Times New Roman" w:eastAsia="宋体" w:hAnsi="Times New Roman" w:cs="Times New Roman" w:hint="default"/>
          <w:sz w:val="28"/>
        </w:rPr>
        <w:t>A</w:t>
      </w:r>
      <w:r>
        <w:rPr>
          <w:rFonts w:ascii="Times New Roman" w:eastAsia="宋体" w:hAnsi="Times New Roman" w:cs="Times New Roman" w:hint="default"/>
          <w:sz w:val="28"/>
        </w:rPr>
        <w:t>为土地胁迫指数的归一化系数，参考值为</w:t>
      </w:r>
      <w:r>
        <w:rPr>
          <w:rFonts w:ascii="Times New Roman" w:eastAsia="宋体" w:hAnsi="Times New Roman" w:cs="Times New Roman" w:hint="default"/>
          <w:sz w:val="28"/>
        </w:rPr>
        <w:t>236.0435677948</w:t>
      </w:r>
      <w:r>
        <w:rPr>
          <w:rFonts w:ascii="Times New Roman" w:eastAsia="宋体" w:hAnsi="Times New Roman" w:cs="Times New Roman" w:hint="default"/>
          <w:sz w:val="28"/>
        </w:rPr>
        <w:t>。</w:t>
      </w:r>
    </w:p>
    <w:p w:rsidR="002A00A6" w:rsidRDefault="002A00A6" w:rsidP="00CD6CF0">
      <w:pPr>
        <w:pStyle w:val="Default"/>
        <w:numPr>
          <w:ilvl w:val="0"/>
          <w:numId w:val="11"/>
        </w:numPr>
        <w:spacing w:line="360" w:lineRule="auto"/>
        <w:rPr>
          <w:rFonts w:ascii="Times New Roman" w:eastAsia="宋体" w:cs="Times New Roman"/>
          <w:sz w:val="28"/>
        </w:rPr>
      </w:pPr>
      <w:r>
        <w:rPr>
          <w:rFonts w:ascii="Times New Roman" w:eastAsia="宋体" w:cs="Times New Roman"/>
          <w:sz w:val="28"/>
        </w:rPr>
        <w:t>取弃土场坡度</w:t>
      </w:r>
    </w:p>
    <w:p w:rsidR="002A00A6" w:rsidRDefault="002A00A6" w:rsidP="00CD6CF0">
      <w:pPr>
        <w:pStyle w:val="Default"/>
        <w:spacing w:line="360" w:lineRule="auto"/>
        <w:ind w:firstLine="560"/>
        <w:rPr>
          <w:rFonts w:ascii="Times New Roman" w:eastAsia="宋体" w:cs="Times New Roman"/>
          <w:sz w:val="28"/>
        </w:rPr>
      </w:pPr>
      <w:r>
        <w:rPr>
          <w:rFonts w:ascii="Times New Roman" w:eastAsia="宋体" w:cs="Times New Roman"/>
          <w:color w:val="auto"/>
          <w:sz w:val="28"/>
        </w:rPr>
        <w:t>取土场是高速公路施工</w:t>
      </w:r>
      <w:r>
        <w:rPr>
          <w:rFonts w:ascii="Times New Roman" w:eastAsia="宋体" w:cs="Times New Roman"/>
          <w:sz w:val="28"/>
        </w:rPr>
        <w:t>期关键的一个工程建设内容。尤其是江西省地貌条件多为山丘和高山，地表高程不一，整条高速建设涉及到较多的取土和填土工程，因此设计文件也会提出具体的施工要求。然而实际施工期监测和验收监测调查发现，取土场的恢复往往是一个遗留问题，取土场的坡度较大，导致自然恢复能力较差，工程恢复投入较大等问题。同时弃土场也由于弃土的随意堆砌，形成较大的坡度，导致植被难以生长恢复。因此本研究通过调查后提出取弃土场坡度作为一个生态监测的指标，用来保护生态环境。</w:t>
      </w:r>
    </w:p>
    <w:p w:rsidR="002A00A6" w:rsidRDefault="002A00A6" w:rsidP="00CD6CF0">
      <w:pPr>
        <w:pStyle w:val="Default"/>
        <w:spacing w:line="360" w:lineRule="auto"/>
        <w:ind w:firstLineChars="200" w:firstLine="560"/>
        <w:rPr>
          <w:rFonts w:ascii="Times New Roman" w:eastAsiaTheme="minorEastAsia" w:cs="Times New Roman"/>
          <w:sz w:val="28"/>
        </w:rPr>
      </w:pPr>
      <w:r>
        <w:rPr>
          <w:rFonts w:ascii="Times New Roman" w:eastAsiaTheme="minorEastAsia" w:cs="Times New Roman"/>
          <w:sz w:val="28"/>
        </w:rPr>
        <w:lastRenderedPageBreak/>
        <w:t>取弃土场坡度，是指取弃土场取土后形成的坡的陡缓程度，通过陡坡形成的度数来表示，利用反三角函数，高程差比上水平距离求出角度值。</w:t>
      </w:r>
    </w:p>
    <w:p w:rsidR="002A00A6" w:rsidRDefault="002A00A6" w:rsidP="00CD6CF0">
      <w:pPr>
        <w:shd w:val="clear" w:color="auto" w:fill="FFFFFF"/>
        <w:spacing w:line="360" w:lineRule="auto"/>
        <w:ind w:firstLineChars="200" w:firstLine="560"/>
        <w:jc w:val="left"/>
        <w:rPr>
          <w:rFonts w:eastAsiaTheme="minorEastAsia"/>
          <w:color w:val="000000"/>
          <w:kern w:val="0"/>
          <w:sz w:val="28"/>
        </w:rPr>
      </w:pPr>
      <w:r>
        <w:rPr>
          <w:rFonts w:eastAsiaTheme="minorEastAsia"/>
          <w:sz w:val="28"/>
        </w:rPr>
        <w:t>计算方法：</w:t>
      </w:r>
      <w:r>
        <w:rPr>
          <w:rFonts w:eastAsiaTheme="minorEastAsia"/>
          <w:color w:val="000000"/>
          <w:kern w:val="0"/>
          <w:sz w:val="28"/>
        </w:rPr>
        <w:t>利用</w:t>
      </w:r>
      <w:hyperlink r:id="rId10" w:tgtFrame="http://baike.baidu.com/_blank" w:history="1">
        <w:r>
          <w:rPr>
            <w:rFonts w:eastAsiaTheme="minorEastAsia"/>
            <w:color w:val="000000"/>
            <w:kern w:val="0"/>
            <w:sz w:val="28"/>
          </w:rPr>
          <w:t>反三角函数</w:t>
        </w:r>
      </w:hyperlink>
      <w:r>
        <w:rPr>
          <w:rFonts w:eastAsiaTheme="minorEastAsia"/>
          <w:color w:val="000000"/>
          <w:kern w:val="0"/>
          <w:sz w:val="28"/>
        </w:rPr>
        <w:t>计算而得，其公式如下：</w:t>
      </w:r>
    </w:p>
    <w:p w:rsidR="002A00A6" w:rsidRDefault="002A00A6" w:rsidP="00CD6CF0">
      <w:pPr>
        <w:shd w:val="clear" w:color="auto" w:fill="FFFFFF"/>
        <w:spacing w:line="360" w:lineRule="auto"/>
        <w:ind w:firstLineChars="200" w:firstLine="560"/>
        <w:jc w:val="left"/>
        <w:rPr>
          <w:rFonts w:eastAsiaTheme="minorEastAsia"/>
          <w:color w:val="000000"/>
          <w:kern w:val="0"/>
          <w:sz w:val="28"/>
        </w:rPr>
      </w:pPr>
      <w:proofErr w:type="spellStart"/>
      <w:r>
        <w:rPr>
          <w:rFonts w:eastAsiaTheme="minorEastAsia"/>
          <w:color w:val="000000"/>
          <w:kern w:val="0"/>
          <w:sz w:val="28"/>
        </w:rPr>
        <w:t>tanα</w:t>
      </w:r>
      <w:proofErr w:type="spellEnd"/>
      <w:r>
        <w:rPr>
          <w:rFonts w:eastAsiaTheme="minorEastAsia"/>
          <w:color w:val="000000"/>
          <w:kern w:val="0"/>
          <w:sz w:val="28"/>
        </w:rPr>
        <w:t>(</w:t>
      </w:r>
      <w:r>
        <w:rPr>
          <w:rFonts w:eastAsiaTheme="minorEastAsia"/>
          <w:color w:val="000000"/>
          <w:kern w:val="0"/>
          <w:sz w:val="28"/>
        </w:rPr>
        <w:t>坡度</w:t>
      </w:r>
      <w:r>
        <w:rPr>
          <w:rFonts w:eastAsiaTheme="minorEastAsia"/>
          <w:color w:val="000000"/>
          <w:kern w:val="0"/>
          <w:sz w:val="28"/>
        </w:rPr>
        <w:t xml:space="preserve">)= </w:t>
      </w:r>
      <w:r>
        <w:rPr>
          <w:rFonts w:eastAsiaTheme="minorEastAsia"/>
          <w:color w:val="000000"/>
          <w:kern w:val="0"/>
          <w:sz w:val="28"/>
        </w:rPr>
        <w:t>高程差</w:t>
      </w:r>
      <w:r>
        <w:rPr>
          <w:rFonts w:eastAsiaTheme="minorEastAsia"/>
          <w:color w:val="000000"/>
          <w:kern w:val="0"/>
          <w:sz w:val="28"/>
        </w:rPr>
        <w:t>/</w:t>
      </w:r>
      <w:r>
        <w:rPr>
          <w:rFonts w:eastAsiaTheme="minorEastAsia"/>
          <w:color w:val="000000"/>
          <w:kern w:val="0"/>
          <w:sz w:val="28"/>
        </w:rPr>
        <w:t>水平距离</w:t>
      </w:r>
    </w:p>
    <w:p w:rsidR="002A00A6" w:rsidRDefault="002A00A6" w:rsidP="00CD6CF0">
      <w:pPr>
        <w:shd w:val="clear" w:color="auto" w:fill="FFFFFF"/>
        <w:spacing w:line="360" w:lineRule="auto"/>
        <w:ind w:firstLineChars="200" w:firstLine="560"/>
        <w:jc w:val="left"/>
        <w:rPr>
          <w:rFonts w:eastAsiaTheme="minorEastAsia"/>
          <w:color w:val="000000"/>
          <w:kern w:val="0"/>
          <w:sz w:val="28"/>
        </w:rPr>
      </w:pPr>
      <w:r>
        <w:rPr>
          <w:rFonts w:eastAsiaTheme="minorEastAsia"/>
          <w:color w:val="000000"/>
          <w:kern w:val="0"/>
          <w:sz w:val="28"/>
        </w:rPr>
        <w:t>所以</w:t>
      </w:r>
      <w:r>
        <w:rPr>
          <w:rFonts w:eastAsiaTheme="minorEastAsia"/>
          <w:color w:val="000000"/>
          <w:kern w:val="0"/>
          <w:sz w:val="28"/>
        </w:rPr>
        <w:t>α(</w:t>
      </w:r>
      <w:r>
        <w:rPr>
          <w:rFonts w:eastAsiaTheme="minorEastAsia"/>
          <w:color w:val="000000"/>
          <w:kern w:val="0"/>
          <w:sz w:val="28"/>
        </w:rPr>
        <w:t>坡度</w:t>
      </w:r>
      <w:r>
        <w:rPr>
          <w:rFonts w:eastAsiaTheme="minorEastAsia"/>
          <w:color w:val="000000"/>
          <w:kern w:val="0"/>
          <w:sz w:val="28"/>
        </w:rPr>
        <w:t>)=arc tan (</w:t>
      </w:r>
      <w:r>
        <w:rPr>
          <w:rFonts w:eastAsiaTheme="minorEastAsia"/>
          <w:color w:val="000000"/>
          <w:kern w:val="0"/>
          <w:sz w:val="28"/>
        </w:rPr>
        <w:t>高程差</w:t>
      </w:r>
      <w:r>
        <w:rPr>
          <w:rFonts w:eastAsiaTheme="minorEastAsia"/>
          <w:color w:val="000000"/>
          <w:kern w:val="0"/>
          <w:sz w:val="28"/>
        </w:rPr>
        <w:t>/</w:t>
      </w:r>
      <w:r>
        <w:rPr>
          <w:rFonts w:eastAsiaTheme="minorEastAsia"/>
          <w:color w:val="000000"/>
          <w:kern w:val="0"/>
          <w:sz w:val="28"/>
        </w:rPr>
        <w:t>水平距离</w:t>
      </w:r>
      <w:r>
        <w:rPr>
          <w:rFonts w:eastAsiaTheme="minorEastAsia"/>
          <w:color w:val="000000"/>
          <w:kern w:val="0"/>
          <w:sz w:val="28"/>
        </w:rPr>
        <w:t>)</w:t>
      </w:r>
    </w:p>
    <w:p w:rsidR="002A00A6" w:rsidRDefault="002A00A6" w:rsidP="00CD6CF0">
      <w:pPr>
        <w:pStyle w:val="Default"/>
        <w:spacing w:line="360" w:lineRule="auto"/>
        <w:ind w:firstLineChars="200" w:firstLine="560"/>
        <w:rPr>
          <w:rFonts w:ascii="Times New Roman" w:eastAsiaTheme="minorEastAsia" w:cs="Times New Roman"/>
          <w:sz w:val="28"/>
        </w:rPr>
      </w:pPr>
      <w:r>
        <w:rPr>
          <w:rFonts w:ascii="Times New Roman" w:eastAsiaTheme="minorEastAsia" w:cs="Times New Roman"/>
          <w:sz w:val="28"/>
        </w:rPr>
        <w:t>依据国际地理学联合会</w:t>
      </w:r>
      <w:r w:rsidR="00B97721">
        <w:fldChar w:fldCharType="begin"/>
      </w:r>
      <w:r w:rsidR="00B97721">
        <w:instrText>HYPERLINK "http://baike.baidu.com/view/1554816.htm" \t "http://baike.baidu.com/_blank"</w:instrText>
      </w:r>
      <w:r w:rsidR="00B97721">
        <w:fldChar w:fldCharType="separate"/>
      </w:r>
      <w:r>
        <w:rPr>
          <w:rFonts w:ascii="Times New Roman" w:eastAsiaTheme="minorEastAsia" w:cs="Times New Roman"/>
          <w:sz w:val="28"/>
        </w:rPr>
        <w:t>地貌调查</w:t>
      </w:r>
      <w:r w:rsidR="00B97721">
        <w:fldChar w:fldCharType="end"/>
      </w:r>
      <w:r>
        <w:rPr>
          <w:rFonts w:ascii="Times New Roman" w:eastAsiaTheme="minorEastAsia" w:cs="Times New Roman"/>
          <w:sz w:val="28"/>
        </w:rPr>
        <w:t>与地貌制图委员会关于地貌详图应用的坡地分类来划分坡度等级，规定：</w:t>
      </w:r>
      <w:r>
        <w:rPr>
          <w:rFonts w:ascii="Times New Roman" w:eastAsiaTheme="minorEastAsia" w:cs="Times New Roman"/>
          <w:sz w:val="28"/>
        </w:rPr>
        <w:t>0°</w:t>
      </w:r>
      <w:r>
        <w:rPr>
          <w:rFonts w:ascii="Times New Roman" w:eastAsiaTheme="minorEastAsia" w:cs="Times New Roman"/>
          <w:sz w:val="28"/>
        </w:rPr>
        <w:t>～</w:t>
      </w:r>
      <w:r>
        <w:rPr>
          <w:rFonts w:ascii="Times New Roman" w:eastAsiaTheme="minorEastAsia" w:cs="Times New Roman"/>
          <w:sz w:val="28"/>
        </w:rPr>
        <w:t>0.5°</w:t>
      </w:r>
      <w:r>
        <w:rPr>
          <w:rFonts w:ascii="Times New Roman" w:eastAsiaTheme="minorEastAsia" w:cs="Times New Roman"/>
          <w:sz w:val="28"/>
        </w:rPr>
        <w:t>为平原，</w:t>
      </w:r>
      <w:r>
        <w:rPr>
          <w:rFonts w:ascii="Times New Roman" w:eastAsiaTheme="minorEastAsia" w:cs="Times New Roman"/>
          <w:sz w:val="28"/>
        </w:rPr>
        <w:t>&gt;0.5°</w:t>
      </w:r>
      <w:r>
        <w:rPr>
          <w:rFonts w:ascii="Times New Roman" w:eastAsiaTheme="minorEastAsia" w:cs="Times New Roman"/>
          <w:sz w:val="28"/>
        </w:rPr>
        <w:t>～</w:t>
      </w:r>
      <w:r>
        <w:rPr>
          <w:rFonts w:ascii="Times New Roman" w:eastAsiaTheme="minorEastAsia" w:cs="Times New Roman"/>
          <w:sz w:val="28"/>
        </w:rPr>
        <w:t>2°</w:t>
      </w:r>
      <w:r>
        <w:rPr>
          <w:rFonts w:ascii="Times New Roman" w:eastAsiaTheme="minorEastAsia" w:cs="Times New Roman"/>
          <w:sz w:val="28"/>
        </w:rPr>
        <w:t>为微斜坡，</w:t>
      </w:r>
      <w:r>
        <w:rPr>
          <w:rFonts w:ascii="Times New Roman" w:eastAsiaTheme="minorEastAsia" w:cs="Times New Roman"/>
          <w:sz w:val="28"/>
        </w:rPr>
        <w:t>&gt;2°</w:t>
      </w:r>
      <w:r>
        <w:rPr>
          <w:rFonts w:ascii="Times New Roman" w:eastAsiaTheme="minorEastAsia" w:cs="Times New Roman"/>
          <w:sz w:val="28"/>
        </w:rPr>
        <w:t>～</w:t>
      </w:r>
      <w:r>
        <w:rPr>
          <w:rFonts w:ascii="Times New Roman" w:eastAsiaTheme="minorEastAsia" w:cs="Times New Roman"/>
          <w:sz w:val="28"/>
        </w:rPr>
        <w:t>5°</w:t>
      </w:r>
      <w:r>
        <w:rPr>
          <w:rFonts w:ascii="Times New Roman" w:eastAsiaTheme="minorEastAsia" w:cs="Times New Roman"/>
          <w:sz w:val="28"/>
        </w:rPr>
        <w:t>为缓斜坡，</w:t>
      </w:r>
      <w:r>
        <w:rPr>
          <w:rFonts w:ascii="Times New Roman" w:eastAsiaTheme="minorEastAsia" w:cs="Times New Roman"/>
          <w:sz w:val="28"/>
        </w:rPr>
        <w:t>&gt;5°</w:t>
      </w:r>
      <w:r>
        <w:rPr>
          <w:rFonts w:ascii="Times New Roman" w:eastAsiaTheme="minorEastAsia" w:cs="Times New Roman"/>
          <w:sz w:val="28"/>
        </w:rPr>
        <w:t>～</w:t>
      </w:r>
      <w:r>
        <w:rPr>
          <w:rFonts w:ascii="Times New Roman" w:eastAsiaTheme="minorEastAsia" w:cs="Times New Roman"/>
          <w:sz w:val="28"/>
        </w:rPr>
        <w:t>15°</w:t>
      </w:r>
      <w:r>
        <w:rPr>
          <w:rFonts w:ascii="Times New Roman" w:eastAsiaTheme="minorEastAsia" w:cs="Times New Roman"/>
          <w:sz w:val="28"/>
        </w:rPr>
        <w:t>为斜坡，</w:t>
      </w:r>
      <w:r>
        <w:rPr>
          <w:rFonts w:ascii="Times New Roman" w:eastAsiaTheme="minorEastAsia" w:cs="Times New Roman"/>
          <w:sz w:val="28"/>
        </w:rPr>
        <w:t>&gt;15°</w:t>
      </w:r>
      <w:r>
        <w:rPr>
          <w:rFonts w:ascii="Times New Roman" w:eastAsiaTheme="minorEastAsia" w:cs="Times New Roman"/>
          <w:sz w:val="28"/>
        </w:rPr>
        <w:t>～</w:t>
      </w:r>
      <w:r>
        <w:rPr>
          <w:rFonts w:ascii="Times New Roman" w:eastAsiaTheme="minorEastAsia" w:cs="Times New Roman"/>
          <w:sz w:val="28"/>
        </w:rPr>
        <w:t>35°</w:t>
      </w:r>
      <w:r>
        <w:rPr>
          <w:rFonts w:ascii="Times New Roman" w:eastAsiaTheme="minorEastAsia" w:cs="Times New Roman"/>
          <w:sz w:val="28"/>
        </w:rPr>
        <w:t>为陡坡，</w:t>
      </w:r>
      <w:r>
        <w:rPr>
          <w:rFonts w:ascii="Times New Roman" w:eastAsiaTheme="minorEastAsia" w:cs="Times New Roman"/>
          <w:sz w:val="28"/>
        </w:rPr>
        <w:t>&gt;35°</w:t>
      </w:r>
      <w:r>
        <w:rPr>
          <w:rFonts w:ascii="Times New Roman" w:eastAsiaTheme="minorEastAsia" w:cs="Times New Roman"/>
          <w:sz w:val="28"/>
        </w:rPr>
        <w:t>～</w:t>
      </w:r>
      <w:r>
        <w:rPr>
          <w:rFonts w:ascii="Times New Roman" w:eastAsiaTheme="minorEastAsia" w:cs="Times New Roman"/>
          <w:sz w:val="28"/>
        </w:rPr>
        <w:t>55°</w:t>
      </w:r>
      <w:r>
        <w:rPr>
          <w:rFonts w:ascii="Times New Roman" w:eastAsiaTheme="minorEastAsia" w:cs="Times New Roman"/>
          <w:sz w:val="28"/>
        </w:rPr>
        <w:t>为峭坡，</w:t>
      </w:r>
      <w:r>
        <w:rPr>
          <w:rFonts w:ascii="Times New Roman" w:eastAsiaTheme="minorEastAsia" w:cs="Times New Roman"/>
          <w:sz w:val="28"/>
        </w:rPr>
        <w:t>&gt;55°</w:t>
      </w:r>
      <w:r>
        <w:rPr>
          <w:rFonts w:ascii="Times New Roman" w:eastAsiaTheme="minorEastAsia" w:cs="Times New Roman"/>
          <w:sz w:val="28"/>
        </w:rPr>
        <w:t>～</w:t>
      </w:r>
      <w:r>
        <w:rPr>
          <w:rFonts w:ascii="Times New Roman" w:eastAsiaTheme="minorEastAsia" w:cs="Times New Roman"/>
          <w:sz w:val="28"/>
        </w:rPr>
        <w:t>90°</w:t>
      </w:r>
      <w:r>
        <w:rPr>
          <w:rFonts w:ascii="Times New Roman" w:eastAsiaTheme="minorEastAsia" w:cs="Times New Roman"/>
          <w:sz w:val="28"/>
        </w:rPr>
        <w:t>为垂直壁。</w:t>
      </w:r>
    </w:p>
    <w:p w:rsidR="002A00A6" w:rsidRDefault="002A00A6" w:rsidP="00CD6CF0">
      <w:pPr>
        <w:pStyle w:val="CM124"/>
        <w:numPr>
          <w:ilvl w:val="0"/>
          <w:numId w:val="11"/>
        </w:numPr>
        <w:spacing w:line="360" w:lineRule="auto"/>
        <w:rPr>
          <w:rFonts w:ascii="Times New Roman" w:eastAsia="宋体" w:hAnsi="Times New Roman" w:cs="Times New Roman" w:hint="default"/>
          <w:sz w:val="28"/>
        </w:rPr>
      </w:pPr>
      <w:r>
        <w:rPr>
          <w:rFonts w:ascii="Times New Roman" w:eastAsia="宋体" w:hAnsi="Times New Roman" w:cs="Times New Roman" w:hint="default"/>
          <w:sz w:val="28"/>
        </w:rPr>
        <w:t>适时绿化率</w:t>
      </w:r>
    </w:p>
    <w:p w:rsidR="002A00A6" w:rsidRDefault="002A00A6" w:rsidP="00CD6CF0">
      <w:pPr>
        <w:pStyle w:val="CM124"/>
        <w:spacing w:line="360" w:lineRule="auto"/>
        <w:rPr>
          <w:rFonts w:ascii="Times New Roman" w:eastAsia="Times New Roman" w:hAnsi="Times New Roman" w:cs="Times New Roman" w:hint="default"/>
          <w:sz w:val="28"/>
        </w:rPr>
      </w:pPr>
      <w:r>
        <w:rPr>
          <w:rFonts w:ascii="Times New Roman" w:eastAsia="宋体" w:hAnsi="Times New Roman" w:cs="Times New Roman" w:hint="default"/>
          <w:sz w:val="28"/>
        </w:rPr>
        <w:t>考虑到生态恢复的重要性，也体现清洁施工、文明施工的要求，将适时绿化率也作为监测的生态控制指标之一。适时绿化率为相应时间已绿化面积值与路段的设计绿化面积值之比。计算公式为</w:t>
      </w:r>
      <w:r>
        <w:rPr>
          <w:rFonts w:ascii="Times New Roman" w:eastAsia="Times New Roman" w:hAnsi="Times New Roman" w:cs="Times New Roman" w:hint="default"/>
          <w:sz w:val="28"/>
        </w:rPr>
        <w:t xml:space="preserve">: </w:t>
      </w:r>
    </w:p>
    <w:p w:rsidR="002A00A6" w:rsidRDefault="002A00A6" w:rsidP="00CD6CF0">
      <w:pPr>
        <w:pStyle w:val="CM122"/>
        <w:spacing w:line="360" w:lineRule="auto"/>
        <w:ind w:firstLineChars="200" w:firstLine="560"/>
        <w:jc w:val="both"/>
        <w:rPr>
          <w:rFonts w:ascii="Times New Roman" w:eastAsia="Times New Roman" w:hAnsi="Times New Roman" w:cs="Times New Roman" w:hint="default"/>
          <w:sz w:val="28"/>
        </w:rPr>
      </w:pPr>
      <w:r>
        <w:rPr>
          <w:rFonts w:ascii="Times New Roman" w:eastAsia="Times New Roman" w:hAnsi="Times New Roman" w:cs="Times New Roman" w:hint="default"/>
          <w:sz w:val="28"/>
        </w:rPr>
        <w:t xml:space="preserve">G =s/S×100% </w:t>
      </w:r>
    </w:p>
    <w:p w:rsidR="002A00A6" w:rsidRDefault="002A00A6" w:rsidP="00CD6CF0">
      <w:pPr>
        <w:pStyle w:val="CM122"/>
        <w:spacing w:line="360" w:lineRule="auto"/>
        <w:ind w:right="137" w:firstLineChars="200" w:firstLine="560"/>
        <w:jc w:val="both"/>
        <w:rPr>
          <w:rFonts w:ascii="Times New Roman" w:eastAsia="宋体" w:hAnsi="Times New Roman" w:cs="Times New Roman" w:hint="default"/>
          <w:sz w:val="28"/>
        </w:rPr>
      </w:pPr>
      <w:r>
        <w:rPr>
          <w:rFonts w:ascii="Times New Roman" w:eastAsia="宋体" w:hAnsi="Times New Roman" w:cs="Times New Roman" w:hint="default"/>
          <w:sz w:val="28"/>
        </w:rPr>
        <w:t>式中</w:t>
      </w:r>
      <w:r>
        <w:rPr>
          <w:rFonts w:ascii="Times New Roman" w:eastAsia="Times New Roman" w:hAnsi="Times New Roman" w:cs="Times New Roman" w:hint="default"/>
          <w:sz w:val="28"/>
        </w:rPr>
        <w:t>: G</w:t>
      </w:r>
      <w:r>
        <w:rPr>
          <w:rFonts w:ascii="Times New Roman" w:eastAsia="宋体" w:hAnsi="Times New Roman" w:cs="Times New Roman" w:hint="default"/>
          <w:sz w:val="28"/>
        </w:rPr>
        <w:t>为适时绿化率，</w:t>
      </w:r>
      <w:r>
        <w:rPr>
          <w:rFonts w:ascii="Times New Roman" w:eastAsia="Times New Roman" w:hAnsi="Times New Roman" w:cs="Times New Roman" w:hint="default"/>
          <w:sz w:val="28"/>
        </w:rPr>
        <w:t>%</w:t>
      </w:r>
      <w:r>
        <w:rPr>
          <w:rFonts w:ascii="Times New Roman" w:eastAsia="宋体" w:hAnsi="Times New Roman" w:cs="Times New Roman" w:hint="default"/>
          <w:sz w:val="28"/>
        </w:rPr>
        <w:t>；</w:t>
      </w:r>
      <w:r>
        <w:rPr>
          <w:rFonts w:ascii="Times New Roman" w:eastAsia="Times New Roman" w:hAnsi="Times New Roman" w:cs="Times New Roman" w:hint="default"/>
          <w:sz w:val="28"/>
        </w:rPr>
        <w:t>s</w:t>
      </w:r>
      <w:r>
        <w:rPr>
          <w:rFonts w:ascii="Times New Roman" w:eastAsia="宋体" w:hAnsi="Times New Roman" w:cs="Times New Roman" w:hint="default"/>
          <w:sz w:val="28"/>
        </w:rPr>
        <w:t>为路段春秋季实测绿化面积或复耕面积，</w:t>
      </w:r>
      <w:r>
        <w:rPr>
          <w:rFonts w:ascii="Times New Roman" w:eastAsia="Times New Roman" w:hAnsi="Times New Roman" w:cs="Times New Roman" w:hint="default"/>
          <w:sz w:val="28"/>
        </w:rPr>
        <w:t>m</w:t>
      </w:r>
      <w:r>
        <w:rPr>
          <w:rFonts w:ascii="Times New Roman" w:eastAsia="Times New Roman" w:hAnsi="Times New Roman" w:cs="Times New Roman" w:hint="default"/>
          <w:position w:val="13"/>
          <w:sz w:val="18"/>
          <w:vertAlign w:val="superscript"/>
        </w:rPr>
        <w:t>2</w:t>
      </w:r>
      <w:r>
        <w:rPr>
          <w:rFonts w:ascii="Times New Roman" w:eastAsia="宋体" w:hAnsi="Times New Roman" w:cs="Times New Roman" w:hint="default"/>
          <w:sz w:val="28"/>
        </w:rPr>
        <w:t>。此值应为作好复土、挡护、排水后</w:t>
      </w:r>
      <w:proofErr w:type="gramStart"/>
      <w:r>
        <w:rPr>
          <w:rFonts w:ascii="Times New Roman" w:eastAsia="宋体" w:hAnsi="Times New Roman" w:cs="Times New Roman" w:hint="default"/>
          <w:sz w:val="28"/>
        </w:rPr>
        <w:t>昀</w:t>
      </w:r>
      <w:proofErr w:type="gramEnd"/>
      <w:r>
        <w:rPr>
          <w:rFonts w:ascii="Times New Roman" w:eastAsia="宋体" w:hAnsi="Times New Roman" w:cs="Times New Roman" w:hint="default"/>
          <w:sz w:val="28"/>
        </w:rPr>
        <w:t>终的绿化或复耕面积；</w:t>
      </w:r>
      <w:r>
        <w:rPr>
          <w:rFonts w:ascii="Times New Roman" w:eastAsia="Times New Roman" w:hAnsi="Times New Roman" w:cs="Times New Roman" w:hint="default"/>
          <w:sz w:val="28"/>
        </w:rPr>
        <w:t>S</w:t>
      </w:r>
      <w:r>
        <w:rPr>
          <w:rFonts w:ascii="Times New Roman" w:eastAsia="宋体" w:hAnsi="Times New Roman" w:cs="Times New Roman" w:hint="default"/>
          <w:sz w:val="28"/>
        </w:rPr>
        <w:t>为路段设计绿化面积或复耕面积，</w:t>
      </w:r>
      <w:r>
        <w:rPr>
          <w:rFonts w:ascii="Times New Roman" w:eastAsia="Times New Roman" w:hAnsi="Times New Roman" w:cs="Times New Roman" w:hint="default"/>
          <w:sz w:val="28"/>
        </w:rPr>
        <w:t>m</w:t>
      </w:r>
      <w:r>
        <w:rPr>
          <w:rFonts w:ascii="Times New Roman" w:eastAsia="Times New Roman" w:hAnsi="Times New Roman" w:cs="Times New Roman" w:hint="default"/>
          <w:position w:val="13"/>
          <w:sz w:val="18"/>
          <w:vertAlign w:val="superscript"/>
        </w:rPr>
        <w:t>2</w:t>
      </w:r>
      <w:r>
        <w:rPr>
          <w:rFonts w:ascii="Times New Roman" w:eastAsia="宋体" w:hAnsi="Times New Roman" w:cs="Times New Roman" w:hint="default"/>
          <w:sz w:val="28"/>
        </w:rPr>
        <w:t>。</w:t>
      </w:r>
    </w:p>
    <w:p w:rsidR="002A00A6" w:rsidRDefault="002A00A6" w:rsidP="00CD6CF0">
      <w:pPr>
        <w:pStyle w:val="CM82"/>
        <w:spacing w:line="360" w:lineRule="auto"/>
        <w:ind w:right="137" w:firstLineChars="200" w:firstLine="560"/>
        <w:jc w:val="both"/>
        <w:rPr>
          <w:rFonts w:ascii="Times New Roman" w:eastAsia="宋体" w:hAnsi="Times New Roman" w:cs="Times New Roman" w:hint="default"/>
          <w:sz w:val="28"/>
        </w:rPr>
      </w:pPr>
      <w:r>
        <w:rPr>
          <w:rFonts w:ascii="Times New Roman" w:eastAsia="宋体" w:hAnsi="Times New Roman" w:cs="Times New Roman" w:hint="default"/>
          <w:sz w:val="28"/>
        </w:rPr>
        <w:t>适时绿化率控制量以等于</w:t>
      </w:r>
      <w:r>
        <w:rPr>
          <w:rFonts w:ascii="Times New Roman" w:eastAsia="Times New Roman" w:hAnsi="Times New Roman" w:cs="Times New Roman" w:hint="default"/>
          <w:sz w:val="28"/>
        </w:rPr>
        <w:t>1</w:t>
      </w:r>
      <w:r>
        <w:rPr>
          <w:rFonts w:ascii="Times New Roman" w:eastAsia="宋体" w:hAnsi="Times New Roman" w:cs="Times New Roman" w:hint="default"/>
          <w:sz w:val="28"/>
        </w:rPr>
        <w:t>为宜。目前随着生态公路提倡与建设，公路边坡绿化与公路路基施工在一些工程中已同步进行，适时绿化率指标控制在公路施工过程中将可以实现。</w:t>
      </w:r>
    </w:p>
    <w:p w:rsidR="002A00A6" w:rsidRDefault="002A00A6" w:rsidP="00CD6CF0">
      <w:pPr>
        <w:pStyle w:val="CM81"/>
        <w:spacing w:line="360" w:lineRule="auto"/>
        <w:rPr>
          <w:rFonts w:ascii="Times New Roman" w:eastAsia="宋体" w:hAnsi="Times New Roman" w:cs="Times New Roman" w:hint="default"/>
          <w:sz w:val="28"/>
        </w:rPr>
      </w:pPr>
      <w:r>
        <w:rPr>
          <w:rFonts w:ascii="Times New Roman" w:eastAsia="宋体" w:hAnsi="Times New Roman" w:cs="Times New Roman" w:hint="default"/>
          <w:sz w:val="28"/>
        </w:rPr>
        <w:t>（</w:t>
      </w:r>
      <w:r>
        <w:rPr>
          <w:rFonts w:ascii="Times New Roman" w:eastAsia="宋体" w:hAnsi="Times New Roman" w:cs="Times New Roman" w:hint="default"/>
          <w:sz w:val="28"/>
        </w:rPr>
        <w:t>4</w:t>
      </w:r>
      <w:r>
        <w:rPr>
          <w:rFonts w:ascii="Times New Roman" w:eastAsia="宋体" w:hAnsi="Times New Roman" w:cs="Times New Roman" w:hint="default"/>
          <w:sz w:val="28"/>
        </w:rPr>
        <w:t>）生态保护度</w:t>
      </w:r>
    </w:p>
    <w:p w:rsidR="002A00A6" w:rsidRDefault="002A00A6" w:rsidP="00CD6CF0">
      <w:pPr>
        <w:pStyle w:val="CM81"/>
        <w:spacing w:line="360" w:lineRule="auto"/>
        <w:rPr>
          <w:rFonts w:ascii="Times New Roman" w:eastAsia="Times New Roman" w:hAnsi="Times New Roman" w:cs="Times New Roman" w:hint="default"/>
          <w:sz w:val="28"/>
        </w:rPr>
      </w:pPr>
      <w:r>
        <w:rPr>
          <w:rFonts w:ascii="Times New Roman" w:eastAsia="宋体" w:hAnsi="Times New Roman" w:cs="Times New Roman" w:hint="default"/>
          <w:sz w:val="28"/>
        </w:rPr>
        <w:t>生态保护度为考虑动植物保护措施的路段所涉及的土地面积与规定占用的土地面积值之比。计算公式为</w:t>
      </w:r>
      <w:r>
        <w:rPr>
          <w:rFonts w:ascii="Times New Roman" w:eastAsia="Times New Roman" w:hAnsi="Times New Roman" w:cs="Times New Roman" w:hint="default"/>
          <w:sz w:val="28"/>
        </w:rPr>
        <w:t xml:space="preserve">: </w:t>
      </w:r>
    </w:p>
    <w:p w:rsidR="002A00A6" w:rsidRDefault="002A00A6" w:rsidP="00CD6CF0">
      <w:pPr>
        <w:pStyle w:val="CM122"/>
        <w:spacing w:line="360" w:lineRule="auto"/>
        <w:ind w:left="700"/>
        <w:rPr>
          <w:rFonts w:ascii="Times New Roman" w:eastAsia="Times New Roman" w:hAnsi="Times New Roman" w:cs="Times New Roman" w:hint="default"/>
          <w:sz w:val="28"/>
        </w:rPr>
      </w:pPr>
      <w:r>
        <w:rPr>
          <w:rFonts w:ascii="Times New Roman" w:eastAsia="Times New Roman" w:hAnsi="Times New Roman" w:cs="Times New Roman" w:hint="default"/>
          <w:sz w:val="28"/>
        </w:rPr>
        <w:t xml:space="preserve">I =s/S×i×100% </w:t>
      </w:r>
    </w:p>
    <w:p w:rsidR="002A00A6" w:rsidRDefault="002A00A6" w:rsidP="00CD6CF0">
      <w:pPr>
        <w:pStyle w:val="CM122"/>
        <w:spacing w:after="157" w:line="360" w:lineRule="auto"/>
        <w:ind w:firstLine="697"/>
        <w:rPr>
          <w:rFonts w:ascii="Times New Roman" w:eastAsia="宋体" w:hAnsi="Times New Roman" w:cs="Times New Roman" w:hint="default"/>
          <w:sz w:val="28"/>
        </w:rPr>
      </w:pPr>
      <w:r>
        <w:rPr>
          <w:rFonts w:ascii="Times New Roman" w:eastAsia="宋体" w:hAnsi="Times New Roman" w:cs="Times New Roman" w:hint="default"/>
          <w:sz w:val="28"/>
        </w:rPr>
        <w:t>式中</w:t>
      </w:r>
      <w:r>
        <w:rPr>
          <w:rFonts w:ascii="Times New Roman" w:eastAsia="Times New Roman" w:hAnsi="Times New Roman" w:cs="Times New Roman" w:hint="default"/>
          <w:sz w:val="28"/>
        </w:rPr>
        <w:t>: I</w:t>
      </w:r>
      <w:r>
        <w:rPr>
          <w:rFonts w:ascii="Times New Roman" w:eastAsia="宋体" w:hAnsi="Times New Roman" w:cs="Times New Roman" w:hint="default"/>
          <w:sz w:val="28"/>
        </w:rPr>
        <w:t>为生态保护度，</w:t>
      </w:r>
      <w:r>
        <w:rPr>
          <w:rFonts w:ascii="Times New Roman" w:eastAsia="Times New Roman" w:hAnsi="Times New Roman" w:cs="Times New Roman" w:hint="default"/>
          <w:sz w:val="28"/>
        </w:rPr>
        <w:t>%</w:t>
      </w:r>
      <w:r>
        <w:rPr>
          <w:rFonts w:ascii="Times New Roman" w:eastAsia="宋体" w:hAnsi="Times New Roman" w:cs="Times New Roman" w:hint="default"/>
          <w:sz w:val="28"/>
        </w:rPr>
        <w:t>；</w:t>
      </w:r>
      <w:r>
        <w:rPr>
          <w:rFonts w:ascii="Times New Roman" w:eastAsia="Times New Roman" w:hAnsi="Times New Roman" w:cs="Times New Roman" w:hint="default"/>
          <w:sz w:val="28"/>
        </w:rPr>
        <w:t>s</w:t>
      </w:r>
      <w:r>
        <w:rPr>
          <w:rFonts w:ascii="Times New Roman" w:eastAsia="宋体" w:hAnsi="Times New Roman" w:cs="Times New Roman" w:hint="default"/>
          <w:sz w:val="28"/>
        </w:rPr>
        <w:t>为路段施工过程中的实际占地面积，</w:t>
      </w:r>
      <w:r>
        <w:rPr>
          <w:rFonts w:ascii="Times New Roman" w:eastAsia="Times New Roman" w:hAnsi="Times New Roman" w:cs="Times New Roman" w:hint="default"/>
          <w:sz w:val="28"/>
        </w:rPr>
        <w:t>m</w:t>
      </w:r>
      <w:r>
        <w:rPr>
          <w:rFonts w:ascii="Times New Roman" w:eastAsia="Times New Roman" w:hAnsi="Times New Roman" w:cs="Times New Roman" w:hint="default"/>
          <w:position w:val="13"/>
          <w:sz w:val="18"/>
          <w:vertAlign w:val="superscript"/>
        </w:rPr>
        <w:t>2</w:t>
      </w:r>
      <w:r>
        <w:rPr>
          <w:rFonts w:ascii="Times New Roman" w:eastAsia="宋体" w:hAnsi="Times New Roman" w:cs="Times New Roman" w:hint="default"/>
          <w:sz w:val="28"/>
        </w:rPr>
        <w:t>。</w:t>
      </w:r>
      <w:r>
        <w:rPr>
          <w:rFonts w:ascii="Times New Roman" w:eastAsia="宋体" w:hAnsi="Times New Roman" w:cs="Times New Roman" w:hint="default"/>
          <w:sz w:val="28"/>
        </w:rPr>
        <w:lastRenderedPageBreak/>
        <w:t>此值包括工程占地和取弃土场，临时便道、施工营地、拌合场站、料场等临时占地；</w:t>
      </w:r>
      <w:r>
        <w:rPr>
          <w:rFonts w:ascii="Times New Roman" w:eastAsia="Times New Roman" w:hAnsi="Times New Roman" w:cs="Times New Roman" w:hint="default"/>
          <w:sz w:val="28"/>
        </w:rPr>
        <w:t>S</w:t>
      </w:r>
      <w:r>
        <w:rPr>
          <w:rFonts w:ascii="Times New Roman" w:eastAsia="宋体" w:hAnsi="Times New Roman" w:cs="Times New Roman" w:hint="default"/>
          <w:sz w:val="28"/>
        </w:rPr>
        <w:t>为路段规定的占地面积，</w:t>
      </w:r>
      <w:r>
        <w:rPr>
          <w:rFonts w:ascii="Times New Roman" w:eastAsia="Times New Roman" w:hAnsi="Times New Roman" w:cs="Times New Roman" w:hint="default"/>
          <w:sz w:val="28"/>
        </w:rPr>
        <w:t>m</w:t>
      </w:r>
      <w:r>
        <w:rPr>
          <w:rFonts w:ascii="Times New Roman" w:eastAsia="Times New Roman" w:hAnsi="Times New Roman" w:cs="Times New Roman" w:hint="default"/>
          <w:position w:val="13"/>
          <w:sz w:val="18"/>
          <w:vertAlign w:val="superscript"/>
        </w:rPr>
        <w:t>2</w:t>
      </w:r>
      <w:r>
        <w:rPr>
          <w:rFonts w:ascii="Times New Roman" w:eastAsia="宋体" w:hAnsi="Times New Roman" w:cs="Times New Roman" w:hint="default"/>
          <w:sz w:val="28"/>
        </w:rPr>
        <w:t>。包括主体工程占地和临时工程占地；</w:t>
      </w:r>
      <w:proofErr w:type="spellStart"/>
      <w:r>
        <w:rPr>
          <w:rFonts w:ascii="Times New Roman" w:eastAsia="Times New Roman" w:hAnsi="Times New Roman" w:cs="Times New Roman" w:hint="default"/>
          <w:sz w:val="28"/>
        </w:rPr>
        <w:t>i</w:t>
      </w:r>
      <w:proofErr w:type="spellEnd"/>
      <w:r>
        <w:rPr>
          <w:rFonts w:ascii="Times New Roman" w:eastAsia="宋体" w:hAnsi="Times New Roman" w:cs="Times New Roman" w:hint="default"/>
          <w:sz w:val="28"/>
        </w:rPr>
        <w:t>为考虑动植物保护措施的生态系数，取值</w:t>
      </w:r>
      <w:r>
        <w:rPr>
          <w:rFonts w:ascii="Times New Roman" w:eastAsia="Times New Roman" w:hAnsi="Times New Roman" w:cs="Times New Roman" w:hint="default"/>
          <w:sz w:val="28"/>
        </w:rPr>
        <w:t>1</w:t>
      </w:r>
      <w:r>
        <w:rPr>
          <w:rFonts w:ascii="Times New Roman" w:eastAsia="宋体" w:hAnsi="Times New Roman" w:cs="Times New Roman" w:hint="default"/>
          <w:sz w:val="28"/>
        </w:rPr>
        <w:t>～</w:t>
      </w:r>
      <w:r>
        <w:rPr>
          <w:rFonts w:ascii="Times New Roman" w:eastAsia="Times New Roman" w:hAnsi="Times New Roman" w:cs="Times New Roman" w:hint="default"/>
          <w:sz w:val="28"/>
        </w:rPr>
        <w:t>2</w:t>
      </w:r>
      <w:r>
        <w:rPr>
          <w:rFonts w:ascii="Times New Roman" w:eastAsia="宋体" w:hAnsi="Times New Roman" w:cs="Times New Roman" w:hint="default"/>
          <w:sz w:val="28"/>
        </w:rPr>
        <w:t>。时间段内严格执行了动植物保护措施，效果明显者取</w:t>
      </w:r>
      <w:r>
        <w:rPr>
          <w:rFonts w:ascii="Times New Roman" w:eastAsia="Times New Roman" w:hAnsi="Times New Roman" w:cs="Times New Roman" w:hint="default"/>
          <w:sz w:val="28"/>
        </w:rPr>
        <w:t>1</w:t>
      </w:r>
      <w:r>
        <w:rPr>
          <w:rFonts w:ascii="Times New Roman" w:eastAsia="宋体" w:hAnsi="Times New Roman" w:cs="Times New Roman" w:hint="default"/>
          <w:sz w:val="28"/>
        </w:rPr>
        <w:t>；宣传了工程区内所涉及动植物保护措施，执行效果一般者取</w:t>
      </w:r>
      <w:r>
        <w:rPr>
          <w:rFonts w:ascii="Times New Roman" w:eastAsia="Times New Roman" w:hAnsi="Times New Roman" w:cs="Times New Roman" w:hint="default"/>
          <w:sz w:val="28"/>
        </w:rPr>
        <w:t>1.5</w:t>
      </w:r>
      <w:r>
        <w:rPr>
          <w:rFonts w:ascii="Times New Roman" w:eastAsia="宋体" w:hAnsi="Times New Roman" w:cs="Times New Roman" w:hint="default"/>
          <w:sz w:val="28"/>
        </w:rPr>
        <w:t>；未宣传动植物保护措施，执行不力者取</w:t>
      </w:r>
      <w:r>
        <w:rPr>
          <w:rFonts w:ascii="Times New Roman" w:eastAsia="Times New Roman" w:hAnsi="Times New Roman" w:cs="Times New Roman" w:hint="default"/>
          <w:sz w:val="28"/>
        </w:rPr>
        <w:t>2</w:t>
      </w:r>
      <w:r>
        <w:rPr>
          <w:rFonts w:ascii="Times New Roman" w:eastAsia="宋体" w:hAnsi="Times New Roman" w:cs="Times New Roman" w:hint="default"/>
          <w:sz w:val="28"/>
        </w:rPr>
        <w:t>。</w:t>
      </w:r>
    </w:p>
    <w:p w:rsidR="002A00A6" w:rsidRDefault="002A00A6" w:rsidP="00CD6CF0">
      <w:pPr>
        <w:pStyle w:val="CM78"/>
        <w:spacing w:line="360" w:lineRule="auto"/>
        <w:ind w:firstLineChars="200" w:firstLine="560"/>
        <w:rPr>
          <w:rFonts w:ascii="Times New Roman" w:eastAsia="宋体" w:hAnsi="Times New Roman" w:cs="Times New Roman" w:hint="default"/>
          <w:sz w:val="28"/>
        </w:rPr>
      </w:pPr>
      <w:r>
        <w:rPr>
          <w:rFonts w:ascii="Times New Roman" w:eastAsia="宋体" w:hAnsi="Times New Roman" w:cs="Times New Roman" w:hint="default"/>
          <w:sz w:val="28"/>
        </w:rPr>
        <w:t>生态保护度反映了施工临时占地越少越好，临时工程地点是否符合规定及对动植物保护措施的执行力度，以等于</w:t>
      </w:r>
      <w:r>
        <w:rPr>
          <w:rFonts w:ascii="Times New Roman" w:eastAsia="Times New Roman" w:hAnsi="Times New Roman" w:cs="Times New Roman" w:hint="default"/>
          <w:sz w:val="28"/>
        </w:rPr>
        <w:t>1</w:t>
      </w:r>
      <w:r>
        <w:rPr>
          <w:rFonts w:ascii="Times New Roman" w:eastAsia="宋体" w:hAnsi="Times New Roman" w:cs="Times New Roman" w:hint="default"/>
          <w:sz w:val="28"/>
        </w:rPr>
        <w:t>为宜。</w:t>
      </w:r>
    </w:p>
    <w:p w:rsidR="00100269" w:rsidRPr="00CD6CF0" w:rsidRDefault="00CD6CF0" w:rsidP="00E16C20">
      <w:pPr>
        <w:spacing w:beforeLines="50" w:afterLines="50" w:line="360" w:lineRule="auto"/>
        <w:outlineLvl w:val="0"/>
        <w:rPr>
          <w:rFonts w:eastAsia="黑体"/>
          <w:sz w:val="30"/>
          <w:szCs w:val="30"/>
        </w:rPr>
      </w:pPr>
      <w:bookmarkStart w:id="6" w:name="_Toc495314058"/>
      <w:r w:rsidRPr="00CD6CF0">
        <w:rPr>
          <w:rFonts w:eastAsia="黑体" w:hint="eastAsia"/>
          <w:sz w:val="30"/>
          <w:szCs w:val="30"/>
        </w:rPr>
        <w:t>五</w:t>
      </w:r>
      <w:r w:rsidR="00100269" w:rsidRPr="00CD6CF0">
        <w:rPr>
          <w:rFonts w:eastAsia="黑体"/>
          <w:sz w:val="30"/>
          <w:szCs w:val="30"/>
        </w:rPr>
        <w:t>、与</w:t>
      </w:r>
      <w:bookmarkEnd w:id="6"/>
      <w:r w:rsidR="00425A1D" w:rsidRPr="00CD6CF0">
        <w:rPr>
          <w:rFonts w:eastAsia="黑体" w:hint="eastAsia"/>
          <w:sz w:val="30"/>
          <w:szCs w:val="30"/>
        </w:rPr>
        <w:t>有关法律、法规和强制性标准的关系</w:t>
      </w:r>
    </w:p>
    <w:p w:rsidR="00425A1D" w:rsidRPr="00425A1D" w:rsidRDefault="00425A1D" w:rsidP="00CD6CF0">
      <w:pPr>
        <w:spacing w:line="360" w:lineRule="auto"/>
        <w:ind w:firstLineChars="200" w:firstLine="560"/>
        <w:rPr>
          <w:rFonts w:hAnsi="宋体"/>
          <w:color w:val="000000"/>
          <w:sz w:val="28"/>
          <w:szCs w:val="28"/>
        </w:rPr>
      </w:pPr>
      <w:r w:rsidRPr="00425A1D">
        <w:rPr>
          <w:rFonts w:hAnsi="宋体" w:hint="eastAsia"/>
          <w:color w:val="000000"/>
          <w:sz w:val="28"/>
          <w:szCs w:val="28"/>
        </w:rPr>
        <w:t>高速公路施工期主要对水、气、声和生态环境造成主要影响，环境监测工作主要从水环境、大气环境、声环境和生态环境等方面展开。该标准的制定，充分参考了《中华人民共和国环境保护法》、《中华人民共和国环境噪声污染防治法》、《中华人民共和国水污染防治法》、《中华人民共和国大气污染防治法》、《全国环境监测管理条例》、《交通运输行业公路水路环境监测管理办法》等法律法规，同时参考</w:t>
      </w:r>
      <w:r w:rsidRPr="00425A1D">
        <w:rPr>
          <w:rFonts w:hAnsi="宋体" w:hint="eastAsia"/>
          <w:color w:val="000000"/>
          <w:sz w:val="28"/>
          <w:szCs w:val="28"/>
        </w:rPr>
        <w:t xml:space="preserve">GB 3095 </w:t>
      </w:r>
      <w:r w:rsidRPr="00425A1D">
        <w:rPr>
          <w:rFonts w:hAnsi="宋体" w:hint="eastAsia"/>
          <w:color w:val="000000"/>
          <w:sz w:val="28"/>
          <w:szCs w:val="28"/>
        </w:rPr>
        <w:t>环境空气质量标准</w:t>
      </w:r>
      <w:bookmarkStart w:id="7" w:name="OLE_LINK17"/>
      <w:bookmarkStart w:id="8" w:name="OLE_LINK18"/>
      <w:r w:rsidRPr="00425A1D">
        <w:rPr>
          <w:rFonts w:hAnsi="宋体" w:hint="eastAsia"/>
          <w:color w:val="000000"/>
          <w:sz w:val="28"/>
          <w:szCs w:val="28"/>
        </w:rPr>
        <w:t>、</w:t>
      </w:r>
      <w:r w:rsidRPr="00425A1D">
        <w:rPr>
          <w:rFonts w:hAnsi="宋体" w:hint="eastAsia"/>
          <w:color w:val="000000"/>
          <w:sz w:val="28"/>
          <w:szCs w:val="28"/>
        </w:rPr>
        <w:t xml:space="preserve">GB 3096 </w:t>
      </w:r>
      <w:r w:rsidRPr="00425A1D">
        <w:rPr>
          <w:rFonts w:hAnsi="宋体" w:hint="eastAsia"/>
          <w:color w:val="000000"/>
          <w:sz w:val="28"/>
          <w:szCs w:val="28"/>
        </w:rPr>
        <w:t>声环境质量标准</w:t>
      </w:r>
      <w:bookmarkEnd w:id="7"/>
      <w:bookmarkEnd w:id="8"/>
      <w:r w:rsidRPr="00425A1D">
        <w:rPr>
          <w:rFonts w:hAnsi="宋体" w:hint="eastAsia"/>
          <w:color w:val="000000"/>
          <w:sz w:val="28"/>
          <w:szCs w:val="28"/>
        </w:rPr>
        <w:t>、</w:t>
      </w:r>
      <w:r w:rsidRPr="00425A1D">
        <w:rPr>
          <w:rFonts w:hAnsi="宋体" w:hint="eastAsia"/>
          <w:color w:val="000000"/>
          <w:sz w:val="28"/>
          <w:szCs w:val="28"/>
        </w:rPr>
        <w:t xml:space="preserve">GB 10071 </w:t>
      </w:r>
      <w:r w:rsidRPr="00425A1D">
        <w:rPr>
          <w:rFonts w:hAnsi="宋体" w:hint="eastAsia"/>
          <w:color w:val="000000"/>
          <w:sz w:val="28"/>
          <w:szCs w:val="28"/>
        </w:rPr>
        <w:t>城市区域环境振动测量方法、</w:t>
      </w:r>
      <w:r w:rsidRPr="00425A1D">
        <w:rPr>
          <w:rFonts w:hAnsi="宋体" w:hint="eastAsia"/>
          <w:color w:val="000000"/>
          <w:sz w:val="28"/>
          <w:szCs w:val="28"/>
        </w:rPr>
        <w:t xml:space="preserve">GB 3838 </w:t>
      </w:r>
      <w:r w:rsidRPr="00425A1D">
        <w:rPr>
          <w:rFonts w:hAnsi="宋体" w:hint="eastAsia"/>
          <w:color w:val="000000"/>
          <w:sz w:val="28"/>
          <w:szCs w:val="28"/>
        </w:rPr>
        <w:t>地表水环境质量标准、</w:t>
      </w:r>
      <w:r w:rsidRPr="00425A1D">
        <w:rPr>
          <w:rFonts w:hAnsi="宋体"/>
          <w:color w:val="000000"/>
          <w:sz w:val="28"/>
          <w:szCs w:val="28"/>
        </w:rPr>
        <w:t>GB/T14848</w:t>
      </w:r>
      <w:hyperlink r:id="rId11" w:tgtFrame="_blank" w:tooltip="地下水新闻专题" w:history="1">
        <w:r w:rsidRPr="00425A1D">
          <w:rPr>
            <w:rFonts w:hAnsi="宋体"/>
            <w:color w:val="000000"/>
            <w:sz w:val="28"/>
            <w:szCs w:val="28"/>
          </w:rPr>
          <w:t>地下水</w:t>
        </w:r>
      </w:hyperlink>
      <w:r w:rsidRPr="00425A1D">
        <w:rPr>
          <w:rFonts w:hAnsi="宋体"/>
          <w:color w:val="000000"/>
          <w:sz w:val="28"/>
          <w:szCs w:val="28"/>
        </w:rPr>
        <w:t>质量标准</w:t>
      </w:r>
      <w:r w:rsidRPr="00425A1D">
        <w:rPr>
          <w:rFonts w:hAnsi="宋体" w:hint="eastAsia"/>
          <w:color w:val="000000"/>
          <w:sz w:val="28"/>
          <w:szCs w:val="28"/>
        </w:rPr>
        <w:t>、</w:t>
      </w:r>
      <w:r w:rsidRPr="00425A1D">
        <w:rPr>
          <w:rFonts w:hAnsi="宋体" w:hint="eastAsia"/>
          <w:color w:val="000000"/>
          <w:sz w:val="28"/>
          <w:szCs w:val="28"/>
        </w:rPr>
        <w:t xml:space="preserve">GB 8978 </w:t>
      </w:r>
      <w:r w:rsidRPr="00425A1D">
        <w:rPr>
          <w:rFonts w:hAnsi="宋体" w:hint="eastAsia"/>
          <w:color w:val="000000"/>
          <w:sz w:val="28"/>
          <w:szCs w:val="28"/>
        </w:rPr>
        <w:t>污水综合排放标准、</w:t>
      </w:r>
      <w:r w:rsidRPr="00425A1D">
        <w:rPr>
          <w:rFonts w:hAnsi="宋体"/>
          <w:color w:val="000000"/>
          <w:sz w:val="28"/>
          <w:szCs w:val="28"/>
        </w:rPr>
        <w:t>GB 5084</w:t>
      </w:r>
      <w:r w:rsidRPr="00425A1D">
        <w:rPr>
          <w:rFonts w:hAnsi="宋体"/>
          <w:color w:val="000000"/>
          <w:sz w:val="28"/>
          <w:szCs w:val="28"/>
        </w:rPr>
        <w:t>《农田灌溉水质标准》</w:t>
      </w:r>
      <w:r w:rsidRPr="00425A1D">
        <w:rPr>
          <w:rFonts w:hAnsi="宋体" w:hint="eastAsia"/>
          <w:color w:val="000000"/>
          <w:sz w:val="28"/>
          <w:szCs w:val="28"/>
        </w:rPr>
        <w:t>、</w:t>
      </w:r>
      <w:r w:rsidRPr="00425A1D">
        <w:rPr>
          <w:rFonts w:hAnsi="宋体" w:hint="eastAsia"/>
          <w:color w:val="000000"/>
          <w:sz w:val="28"/>
          <w:szCs w:val="28"/>
        </w:rPr>
        <w:t xml:space="preserve">GB 16297 </w:t>
      </w:r>
      <w:r w:rsidRPr="00425A1D">
        <w:rPr>
          <w:rFonts w:hAnsi="宋体" w:hint="eastAsia"/>
          <w:color w:val="000000"/>
          <w:sz w:val="28"/>
          <w:szCs w:val="28"/>
        </w:rPr>
        <w:t>大气污染</w:t>
      </w:r>
      <w:proofErr w:type="gramStart"/>
      <w:r w:rsidRPr="00425A1D">
        <w:rPr>
          <w:rFonts w:hAnsi="宋体" w:hint="eastAsia"/>
          <w:color w:val="000000"/>
          <w:sz w:val="28"/>
          <w:szCs w:val="28"/>
        </w:rPr>
        <w:t>物综合</w:t>
      </w:r>
      <w:proofErr w:type="gramEnd"/>
      <w:r w:rsidRPr="00425A1D">
        <w:rPr>
          <w:rFonts w:hAnsi="宋体" w:hint="eastAsia"/>
          <w:color w:val="000000"/>
          <w:sz w:val="28"/>
          <w:szCs w:val="28"/>
        </w:rPr>
        <w:t>排放标准、</w:t>
      </w:r>
      <w:r w:rsidRPr="00425A1D">
        <w:rPr>
          <w:rFonts w:hAnsi="宋体" w:hint="eastAsia"/>
          <w:color w:val="000000"/>
          <w:sz w:val="28"/>
          <w:szCs w:val="28"/>
        </w:rPr>
        <w:t>GB/T 16157</w:t>
      </w:r>
      <w:r w:rsidRPr="00425A1D">
        <w:rPr>
          <w:rFonts w:hAnsi="宋体" w:hint="eastAsia"/>
          <w:color w:val="000000"/>
          <w:sz w:val="28"/>
          <w:szCs w:val="28"/>
        </w:rPr>
        <w:t>固定污染源排气中颗粒物测定与气态污染物采样方法、</w:t>
      </w:r>
      <w:r w:rsidRPr="00425A1D">
        <w:rPr>
          <w:rFonts w:hAnsi="宋体" w:hint="eastAsia"/>
          <w:color w:val="000000"/>
          <w:sz w:val="28"/>
          <w:szCs w:val="28"/>
        </w:rPr>
        <w:t xml:space="preserve">GB 12523 </w:t>
      </w:r>
      <w:r w:rsidRPr="00425A1D">
        <w:rPr>
          <w:rFonts w:hAnsi="宋体" w:hint="eastAsia"/>
          <w:color w:val="000000"/>
          <w:sz w:val="28"/>
          <w:szCs w:val="28"/>
        </w:rPr>
        <w:t>建筑施工场界环境噪声排放标准、</w:t>
      </w:r>
      <w:r w:rsidRPr="00425A1D">
        <w:rPr>
          <w:rFonts w:hAnsi="宋体" w:hint="eastAsia"/>
          <w:color w:val="000000"/>
          <w:sz w:val="28"/>
          <w:szCs w:val="28"/>
        </w:rPr>
        <w:t xml:space="preserve">HJ/T 91 </w:t>
      </w:r>
      <w:r w:rsidRPr="00425A1D">
        <w:rPr>
          <w:rFonts w:hAnsi="宋体" w:hint="eastAsia"/>
          <w:color w:val="000000"/>
          <w:sz w:val="28"/>
          <w:szCs w:val="28"/>
        </w:rPr>
        <w:t>地表水和污水监测技术规范、</w:t>
      </w:r>
      <w:r w:rsidRPr="00425A1D">
        <w:rPr>
          <w:rFonts w:hAnsi="宋体" w:hint="eastAsia"/>
          <w:color w:val="000000"/>
          <w:sz w:val="28"/>
          <w:szCs w:val="28"/>
        </w:rPr>
        <w:t xml:space="preserve">HJ/T 194 </w:t>
      </w:r>
      <w:r w:rsidRPr="00425A1D">
        <w:rPr>
          <w:rFonts w:hAnsi="宋体" w:hint="eastAsia"/>
          <w:color w:val="000000"/>
          <w:sz w:val="28"/>
          <w:szCs w:val="28"/>
        </w:rPr>
        <w:t>环境空气质量手工监测技术规范、</w:t>
      </w:r>
      <w:r w:rsidRPr="00425A1D">
        <w:rPr>
          <w:rFonts w:hAnsi="宋体" w:hint="eastAsia"/>
          <w:color w:val="000000"/>
          <w:sz w:val="28"/>
          <w:szCs w:val="28"/>
        </w:rPr>
        <w:t xml:space="preserve">HJ493 </w:t>
      </w:r>
      <w:r w:rsidRPr="00425A1D">
        <w:rPr>
          <w:rFonts w:hAnsi="宋体" w:hint="eastAsia"/>
          <w:color w:val="000000"/>
          <w:sz w:val="28"/>
          <w:szCs w:val="28"/>
        </w:rPr>
        <w:t>水质样品的保存和管理技术等规范。总体该标准与现行法律、法规和相关标准具有协调性。</w:t>
      </w:r>
    </w:p>
    <w:p w:rsidR="00425A1D" w:rsidRPr="00425A1D" w:rsidRDefault="00425A1D" w:rsidP="00CD6CF0">
      <w:pPr>
        <w:spacing w:line="360" w:lineRule="auto"/>
        <w:outlineLvl w:val="0"/>
        <w:rPr>
          <w:rFonts w:eastAsia="黑体"/>
          <w:sz w:val="28"/>
          <w:szCs w:val="28"/>
        </w:rPr>
      </w:pPr>
      <w:r w:rsidRPr="00CD6CF0">
        <w:rPr>
          <w:rFonts w:hAnsi="宋体" w:hint="eastAsia"/>
          <w:color w:val="000000"/>
          <w:sz w:val="28"/>
          <w:szCs w:val="28"/>
        </w:rPr>
        <w:t>同时在监测因子、监测方法和监测频次的确定过程中，都充分参考了省内外监测单位监测工作实际、以及行业内和国家的相关要求，总体上监测因</w:t>
      </w:r>
      <w:r w:rsidRPr="00CD6CF0">
        <w:rPr>
          <w:rFonts w:hAnsi="宋体" w:hint="eastAsia"/>
          <w:color w:val="000000"/>
          <w:sz w:val="28"/>
          <w:szCs w:val="28"/>
        </w:rPr>
        <w:lastRenderedPageBreak/>
        <w:t>子能满足环境保护的要求，监测方法满足数据的科学性，监测频次</w:t>
      </w:r>
      <w:r w:rsidR="00CD6CF0" w:rsidRPr="00CD6CF0">
        <w:rPr>
          <w:rFonts w:hAnsi="宋体" w:hint="eastAsia"/>
          <w:color w:val="000000"/>
          <w:sz w:val="28"/>
          <w:szCs w:val="28"/>
        </w:rPr>
        <w:t>严于国家的有关要求。</w:t>
      </w:r>
    </w:p>
    <w:p w:rsidR="00100269" w:rsidRPr="00CD6CF0" w:rsidRDefault="00CD6CF0" w:rsidP="00E16C20">
      <w:pPr>
        <w:spacing w:beforeLines="50" w:line="360" w:lineRule="auto"/>
        <w:ind w:left="482"/>
        <w:outlineLvl w:val="0"/>
        <w:rPr>
          <w:rFonts w:ascii="黑体" w:eastAsia="黑体"/>
          <w:color w:val="000000"/>
          <w:sz w:val="30"/>
          <w:szCs w:val="30"/>
        </w:rPr>
      </w:pPr>
      <w:bookmarkStart w:id="9" w:name="_Toc495314062"/>
      <w:bookmarkStart w:id="10" w:name="bookmark32"/>
      <w:r w:rsidRPr="00CD6CF0">
        <w:rPr>
          <w:rFonts w:ascii="黑体" w:eastAsia="黑体" w:hint="eastAsia"/>
          <w:color w:val="000000"/>
          <w:sz w:val="30"/>
          <w:szCs w:val="30"/>
        </w:rPr>
        <w:t>六、</w:t>
      </w:r>
      <w:r w:rsidR="00100269" w:rsidRPr="00CD6CF0">
        <w:rPr>
          <w:rFonts w:ascii="黑体" w:eastAsia="黑体"/>
          <w:color w:val="000000"/>
          <w:sz w:val="30"/>
          <w:szCs w:val="30"/>
        </w:rPr>
        <w:t>经济</w:t>
      </w:r>
      <w:r w:rsidRPr="00CD6CF0">
        <w:rPr>
          <w:rFonts w:ascii="黑体" w:eastAsia="黑体" w:hint="eastAsia"/>
          <w:color w:val="000000"/>
          <w:sz w:val="30"/>
          <w:szCs w:val="30"/>
        </w:rPr>
        <w:t>和社会</w:t>
      </w:r>
      <w:r w:rsidR="00100269" w:rsidRPr="00CD6CF0">
        <w:rPr>
          <w:rFonts w:ascii="黑体" w:eastAsia="黑体" w:hint="eastAsia"/>
          <w:color w:val="000000"/>
          <w:sz w:val="30"/>
          <w:szCs w:val="30"/>
        </w:rPr>
        <w:t>效益</w:t>
      </w:r>
      <w:bookmarkEnd w:id="9"/>
    </w:p>
    <w:p w:rsidR="00100269" w:rsidRPr="00CD6CF0" w:rsidRDefault="00CD6CF0" w:rsidP="00CD6CF0">
      <w:pPr>
        <w:spacing w:line="360" w:lineRule="auto"/>
        <w:ind w:firstLineChars="200" w:firstLine="560"/>
        <w:rPr>
          <w:sz w:val="28"/>
          <w:szCs w:val="28"/>
        </w:rPr>
      </w:pPr>
      <w:r w:rsidRPr="00CD6CF0">
        <w:rPr>
          <w:rFonts w:hint="eastAsia"/>
          <w:sz w:val="28"/>
          <w:szCs w:val="28"/>
        </w:rPr>
        <w:t>该标准的贯彻实施，将产生明显的经济和社会效益。该标准的顺利出台将较好地指导环境监测单位开展科学的环境监测工作，节约监测单位成本和建设单位成本；同时通过环境监测工作的顺利开展有效地保护生态环境，提高施工和管理人员的环保意识，培养一支高专业水准的监测队伍，将产生巨大的社会和生态效益。</w:t>
      </w:r>
      <w:bookmarkEnd w:id="10"/>
    </w:p>
    <w:p w:rsidR="00986F9F" w:rsidRPr="00BF314F" w:rsidRDefault="00CD6CF0" w:rsidP="00E16C20">
      <w:pPr>
        <w:spacing w:beforeLines="50" w:line="360" w:lineRule="auto"/>
        <w:ind w:left="482"/>
        <w:outlineLvl w:val="0"/>
        <w:rPr>
          <w:rFonts w:ascii="黑体" w:eastAsia="黑体"/>
          <w:color w:val="000000"/>
          <w:sz w:val="30"/>
          <w:szCs w:val="30"/>
        </w:rPr>
      </w:pPr>
      <w:r>
        <w:rPr>
          <w:rFonts w:ascii="黑体" w:eastAsia="黑体" w:hint="eastAsia"/>
          <w:color w:val="000000"/>
          <w:sz w:val="30"/>
          <w:szCs w:val="30"/>
        </w:rPr>
        <w:t>七</w:t>
      </w:r>
      <w:r w:rsidR="00986F9F" w:rsidRPr="00BF314F">
        <w:rPr>
          <w:rFonts w:ascii="黑体" w:eastAsia="黑体"/>
          <w:color w:val="000000"/>
          <w:sz w:val="30"/>
          <w:szCs w:val="30"/>
        </w:rPr>
        <w:t>、需要说明的其他问题</w:t>
      </w:r>
    </w:p>
    <w:p w:rsidR="009C429E" w:rsidRPr="00FB2510" w:rsidRDefault="00341887" w:rsidP="008E58A9">
      <w:pPr>
        <w:spacing w:line="360" w:lineRule="auto"/>
        <w:ind w:firstLineChars="200" w:firstLine="560"/>
        <w:rPr>
          <w:sz w:val="28"/>
          <w:szCs w:val="28"/>
        </w:rPr>
      </w:pPr>
      <w:r w:rsidRPr="00FB2510">
        <w:rPr>
          <w:rFonts w:hint="eastAsia"/>
          <w:sz w:val="28"/>
          <w:szCs w:val="28"/>
        </w:rPr>
        <w:t>本标准</w:t>
      </w:r>
      <w:r w:rsidR="00424C4E" w:rsidRPr="00FB2510">
        <w:rPr>
          <w:rFonts w:hint="eastAsia"/>
          <w:sz w:val="28"/>
          <w:szCs w:val="28"/>
        </w:rPr>
        <w:t>是</w:t>
      </w:r>
      <w:r w:rsidR="00FB2510" w:rsidRPr="00FB2510">
        <w:rPr>
          <w:rFonts w:hint="eastAsia"/>
          <w:sz w:val="28"/>
          <w:szCs w:val="28"/>
        </w:rPr>
        <w:t>针对江西省高速公路施工期环境监测工作，由于高速公路施工一般不对地下水造成影响，而且目前省内大部分高速公路环境影响评价也</w:t>
      </w:r>
      <w:proofErr w:type="gramStart"/>
      <w:r w:rsidR="00FB2510" w:rsidRPr="00FB2510">
        <w:rPr>
          <w:rFonts w:hint="eastAsia"/>
          <w:sz w:val="28"/>
          <w:szCs w:val="28"/>
        </w:rPr>
        <w:t>不</w:t>
      </w:r>
      <w:proofErr w:type="gramEnd"/>
      <w:r w:rsidR="00FB2510" w:rsidRPr="00FB2510">
        <w:rPr>
          <w:rFonts w:hint="eastAsia"/>
          <w:sz w:val="28"/>
          <w:szCs w:val="28"/>
        </w:rPr>
        <w:t>提及地下水污染及监测工作，所以本标准暂未对地下水的具体监测工作</w:t>
      </w:r>
      <w:proofErr w:type="gramStart"/>
      <w:r w:rsidR="00FB2510" w:rsidRPr="00FB2510">
        <w:rPr>
          <w:rFonts w:hint="eastAsia"/>
          <w:sz w:val="28"/>
          <w:szCs w:val="28"/>
        </w:rPr>
        <w:t>作出</w:t>
      </w:r>
      <w:proofErr w:type="gramEnd"/>
      <w:r w:rsidR="00FB2510" w:rsidRPr="00FB2510">
        <w:rPr>
          <w:rFonts w:hint="eastAsia"/>
          <w:sz w:val="28"/>
          <w:szCs w:val="28"/>
        </w:rPr>
        <w:t>规定，后期根据监测工作实际要求，可在标准修订时进行补充完善。</w:t>
      </w:r>
    </w:p>
    <w:p w:rsidR="00986F9F" w:rsidRPr="00BF314F" w:rsidRDefault="00CD6CF0" w:rsidP="00E16C20">
      <w:pPr>
        <w:spacing w:beforeLines="50" w:line="360" w:lineRule="auto"/>
        <w:ind w:left="482"/>
        <w:outlineLvl w:val="0"/>
        <w:rPr>
          <w:rFonts w:ascii="黑体" w:eastAsia="黑体"/>
          <w:color w:val="000000"/>
          <w:sz w:val="30"/>
          <w:szCs w:val="30"/>
        </w:rPr>
      </w:pPr>
      <w:r>
        <w:rPr>
          <w:rFonts w:ascii="黑体" w:eastAsia="黑体" w:hint="eastAsia"/>
          <w:color w:val="000000"/>
          <w:sz w:val="30"/>
          <w:szCs w:val="30"/>
        </w:rPr>
        <w:t>八</w:t>
      </w:r>
      <w:r w:rsidR="00986F9F" w:rsidRPr="00BF314F">
        <w:rPr>
          <w:rFonts w:ascii="黑体" w:eastAsia="黑体" w:hint="eastAsia"/>
          <w:color w:val="000000"/>
          <w:sz w:val="30"/>
          <w:szCs w:val="30"/>
        </w:rPr>
        <w:t>、标准属性的建议</w:t>
      </w:r>
    </w:p>
    <w:p w:rsidR="009A73DB" w:rsidRPr="00BF314F" w:rsidRDefault="00986F9F" w:rsidP="000D2C5F">
      <w:pPr>
        <w:spacing w:line="360" w:lineRule="auto"/>
        <w:rPr>
          <w:rFonts w:hAnsi="宋体"/>
          <w:color w:val="000000"/>
          <w:sz w:val="28"/>
          <w:szCs w:val="28"/>
        </w:rPr>
      </w:pPr>
      <w:proofErr w:type="gramStart"/>
      <w:r w:rsidRPr="00BF314F">
        <w:rPr>
          <w:rFonts w:hAnsi="宋体"/>
          <w:color w:val="000000"/>
          <w:sz w:val="28"/>
          <w:szCs w:val="28"/>
        </w:rPr>
        <w:t>待标准</w:t>
      </w:r>
      <w:proofErr w:type="gramEnd"/>
      <w:r w:rsidRPr="00BF314F">
        <w:rPr>
          <w:rFonts w:hAnsi="宋体"/>
          <w:color w:val="000000"/>
          <w:sz w:val="28"/>
          <w:szCs w:val="28"/>
        </w:rPr>
        <w:t>通过审查</w:t>
      </w:r>
      <w:r w:rsidR="00F01E09" w:rsidRPr="00BF314F">
        <w:rPr>
          <w:rFonts w:hAnsi="宋体" w:hint="eastAsia"/>
          <w:color w:val="000000"/>
          <w:sz w:val="28"/>
          <w:szCs w:val="28"/>
        </w:rPr>
        <w:t>后</w:t>
      </w:r>
      <w:r w:rsidR="000F5C25" w:rsidRPr="00BF314F">
        <w:rPr>
          <w:rFonts w:hAnsi="宋体" w:hint="eastAsia"/>
          <w:color w:val="000000"/>
          <w:sz w:val="28"/>
          <w:szCs w:val="28"/>
        </w:rPr>
        <w:t>，</w:t>
      </w:r>
      <w:r w:rsidRPr="00BF314F">
        <w:rPr>
          <w:rFonts w:hAnsi="宋体"/>
          <w:color w:val="000000"/>
          <w:sz w:val="28"/>
          <w:szCs w:val="28"/>
        </w:rPr>
        <w:t>建议</w:t>
      </w:r>
      <w:r w:rsidR="00F01E09" w:rsidRPr="00BF314F">
        <w:rPr>
          <w:rFonts w:hAnsi="宋体" w:hint="eastAsia"/>
          <w:color w:val="000000"/>
          <w:sz w:val="28"/>
          <w:szCs w:val="28"/>
        </w:rPr>
        <w:t>将《</w:t>
      </w:r>
      <w:r w:rsidR="00DE466F">
        <w:rPr>
          <w:rFonts w:hAnsi="宋体" w:hint="eastAsia"/>
          <w:color w:val="000000"/>
          <w:sz w:val="28"/>
          <w:szCs w:val="28"/>
        </w:rPr>
        <w:t>高速公路环境监测技术规范第</w:t>
      </w:r>
      <w:r w:rsidR="00DE466F">
        <w:rPr>
          <w:rFonts w:hAnsi="宋体" w:hint="eastAsia"/>
          <w:color w:val="000000"/>
          <w:sz w:val="28"/>
          <w:szCs w:val="28"/>
        </w:rPr>
        <w:t>1</w:t>
      </w:r>
      <w:r w:rsidR="00DE466F">
        <w:rPr>
          <w:rFonts w:hAnsi="宋体" w:hint="eastAsia"/>
          <w:color w:val="000000"/>
          <w:sz w:val="28"/>
          <w:szCs w:val="28"/>
        </w:rPr>
        <w:t>部分：施工期环境质量监测</w:t>
      </w:r>
      <w:r w:rsidR="00F01E09" w:rsidRPr="00BF314F">
        <w:rPr>
          <w:rFonts w:hAnsi="宋体" w:hint="eastAsia"/>
          <w:color w:val="000000"/>
          <w:sz w:val="28"/>
          <w:szCs w:val="28"/>
        </w:rPr>
        <w:t>》</w:t>
      </w:r>
      <w:r w:rsidRPr="00BF314F">
        <w:rPr>
          <w:rFonts w:hAnsi="宋体"/>
          <w:color w:val="000000"/>
          <w:sz w:val="28"/>
          <w:szCs w:val="28"/>
        </w:rPr>
        <w:t>作为推荐性</w:t>
      </w:r>
      <w:r w:rsidR="00A50BA3" w:rsidRPr="00BF314F">
        <w:rPr>
          <w:rFonts w:hAnsi="宋体"/>
          <w:color w:val="000000"/>
          <w:sz w:val="28"/>
          <w:szCs w:val="28"/>
        </w:rPr>
        <w:t>地方</w:t>
      </w:r>
      <w:r w:rsidRPr="00BF314F">
        <w:rPr>
          <w:rFonts w:hAnsi="宋体"/>
          <w:color w:val="000000"/>
          <w:sz w:val="28"/>
          <w:szCs w:val="28"/>
        </w:rPr>
        <w:t>标准发布实施。</w:t>
      </w:r>
    </w:p>
    <w:p w:rsidR="009A73DB" w:rsidRPr="00BF314F" w:rsidRDefault="00CD6CF0" w:rsidP="00E16C20">
      <w:pPr>
        <w:spacing w:beforeLines="50" w:line="360" w:lineRule="auto"/>
        <w:ind w:left="482"/>
        <w:outlineLvl w:val="0"/>
        <w:rPr>
          <w:rFonts w:ascii="黑体" w:eastAsia="黑体"/>
          <w:color w:val="000000"/>
          <w:sz w:val="30"/>
          <w:szCs w:val="30"/>
        </w:rPr>
      </w:pPr>
      <w:r>
        <w:rPr>
          <w:rFonts w:ascii="黑体" w:eastAsia="黑体" w:hint="eastAsia"/>
          <w:color w:val="000000"/>
          <w:sz w:val="30"/>
          <w:szCs w:val="30"/>
        </w:rPr>
        <w:t>九</w:t>
      </w:r>
      <w:r w:rsidR="009A73DB" w:rsidRPr="00BF314F">
        <w:rPr>
          <w:rFonts w:ascii="黑体" w:eastAsia="黑体" w:hint="eastAsia"/>
          <w:color w:val="000000"/>
          <w:sz w:val="30"/>
          <w:szCs w:val="30"/>
        </w:rPr>
        <w:t>、贯彻标准的措施建议</w:t>
      </w:r>
    </w:p>
    <w:p w:rsidR="00DB43FD" w:rsidRDefault="006E36F8" w:rsidP="00BF314F">
      <w:pPr>
        <w:spacing w:line="360" w:lineRule="auto"/>
        <w:ind w:firstLineChars="200" w:firstLine="560"/>
        <w:rPr>
          <w:color w:val="000000"/>
          <w:sz w:val="28"/>
          <w:szCs w:val="28"/>
        </w:rPr>
      </w:pPr>
      <w:r w:rsidRPr="00BF314F">
        <w:rPr>
          <w:rFonts w:hint="eastAsia"/>
          <w:color w:val="000000"/>
          <w:sz w:val="28"/>
          <w:szCs w:val="28"/>
        </w:rPr>
        <w:t>为使标准能更好地发挥技术指导作用，规范</w:t>
      </w:r>
      <w:r w:rsidR="00DE466F">
        <w:rPr>
          <w:rFonts w:hint="eastAsia"/>
          <w:color w:val="000000"/>
          <w:sz w:val="28"/>
          <w:szCs w:val="28"/>
        </w:rPr>
        <w:t>高速公路施工期环境监测</w:t>
      </w:r>
      <w:r w:rsidR="00CE5835">
        <w:rPr>
          <w:rFonts w:hint="eastAsia"/>
          <w:color w:val="000000"/>
          <w:sz w:val="28"/>
          <w:szCs w:val="28"/>
        </w:rPr>
        <w:t>工作</w:t>
      </w:r>
      <w:r w:rsidRPr="00BF314F">
        <w:rPr>
          <w:rFonts w:hint="eastAsia"/>
          <w:color w:val="000000"/>
          <w:sz w:val="28"/>
          <w:szCs w:val="28"/>
        </w:rPr>
        <w:t>，</w:t>
      </w:r>
      <w:r w:rsidR="009C429E" w:rsidRPr="00BF314F">
        <w:rPr>
          <w:rFonts w:hint="eastAsia"/>
          <w:color w:val="000000"/>
          <w:sz w:val="28"/>
          <w:szCs w:val="28"/>
        </w:rPr>
        <w:t>保证</w:t>
      </w:r>
      <w:r w:rsidR="00DE466F">
        <w:rPr>
          <w:rFonts w:hint="eastAsia"/>
          <w:color w:val="000000"/>
          <w:sz w:val="28"/>
          <w:szCs w:val="28"/>
        </w:rPr>
        <w:t>监测因子和布点具有代表性，监测频率和方法科学，监测和评价结果可信、建议措施可行，为做好高速公路施工期环境保护提供有效监督，</w:t>
      </w:r>
      <w:r w:rsidR="009C429E" w:rsidRPr="00BF314F">
        <w:rPr>
          <w:rFonts w:hint="eastAsia"/>
          <w:color w:val="000000"/>
          <w:sz w:val="28"/>
          <w:szCs w:val="28"/>
        </w:rPr>
        <w:t>建议：</w:t>
      </w:r>
    </w:p>
    <w:p w:rsidR="00DE466F" w:rsidRDefault="00DE466F" w:rsidP="00BF314F">
      <w:pPr>
        <w:spacing w:line="360" w:lineRule="auto"/>
        <w:ind w:firstLineChars="200" w:firstLine="560"/>
        <w:rPr>
          <w:color w:val="000000"/>
          <w:sz w:val="28"/>
          <w:szCs w:val="28"/>
        </w:rPr>
      </w:pPr>
      <w:r w:rsidRPr="00BF314F">
        <w:rPr>
          <w:rFonts w:hint="eastAsia"/>
          <w:color w:val="000000"/>
          <w:sz w:val="28"/>
          <w:szCs w:val="28"/>
        </w:rPr>
        <w:t>（</w:t>
      </w:r>
      <w:r w:rsidRPr="00BF314F">
        <w:rPr>
          <w:rFonts w:hint="eastAsia"/>
          <w:color w:val="000000"/>
          <w:sz w:val="28"/>
          <w:szCs w:val="28"/>
        </w:rPr>
        <w:t>1</w:t>
      </w:r>
      <w:r w:rsidRPr="00BF314F">
        <w:rPr>
          <w:rFonts w:hint="eastAsia"/>
          <w:color w:val="000000"/>
          <w:sz w:val="28"/>
          <w:szCs w:val="28"/>
        </w:rPr>
        <w:t>）</w:t>
      </w:r>
      <w:r w:rsidR="00321F7F">
        <w:rPr>
          <w:rFonts w:hint="eastAsia"/>
          <w:color w:val="000000"/>
          <w:sz w:val="28"/>
          <w:szCs w:val="28"/>
        </w:rPr>
        <w:t>标准发布后，由江西省交通运输厅下文对所有新建、改扩建高速公路甚至其他等级公路，涉及施工期环境监测工作，都应参考本技术规范开展，监测单位应定期向交通运输管理部门提供监测报告及发现的问题</w:t>
      </w:r>
      <w:r w:rsidR="00321F7F">
        <w:rPr>
          <w:rFonts w:hint="eastAsia"/>
          <w:color w:val="000000"/>
          <w:sz w:val="28"/>
          <w:szCs w:val="28"/>
        </w:rPr>
        <w:lastRenderedPageBreak/>
        <w:t>及建议。建设单位可</w:t>
      </w:r>
      <w:proofErr w:type="gramStart"/>
      <w:r w:rsidR="00321F7F">
        <w:rPr>
          <w:rFonts w:hint="eastAsia"/>
          <w:color w:val="000000"/>
          <w:sz w:val="28"/>
          <w:szCs w:val="28"/>
        </w:rPr>
        <w:t>参考此</w:t>
      </w:r>
      <w:proofErr w:type="gramEnd"/>
      <w:r w:rsidR="00321F7F">
        <w:rPr>
          <w:rFonts w:hint="eastAsia"/>
          <w:color w:val="000000"/>
          <w:sz w:val="28"/>
          <w:szCs w:val="28"/>
        </w:rPr>
        <w:t>技术规范对施工期环境监测方案、监测报告进行核查。</w:t>
      </w:r>
    </w:p>
    <w:p w:rsidR="009C429E" w:rsidRPr="00BF314F" w:rsidRDefault="009C429E" w:rsidP="00BF314F">
      <w:pPr>
        <w:spacing w:line="360" w:lineRule="auto"/>
        <w:ind w:firstLineChars="200" w:firstLine="560"/>
        <w:rPr>
          <w:color w:val="000000"/>
          <w:sz w:val="28"/>
          <w:szCs w:val="28"/>
        </w:rPr>
      </w:pPr>
      <w:r w:rsidRPr="00BF314F">
        <w:rPr>
          <w:rFonts w:hint="eastAsia"/>
          <w:color w:val="000000"/>
          <w:sz w:val="28"/>
          <w:szCs w:val="28"/>
        </w:rPr>
        <w:t>（</w:t>
      </w:r>
      <w:r w:rsidR="00DE466F">
        <w:rPr>
          <w:rFonts w:hint="eastAsia"/>
          <w:color w:val="000000"/>
          <w:sz w:val="28"/>
          <w:szCs w:val="28"/>
        </w:rPr>
        <w:t>2</w:t>
      </w:r>
      <w:r w:rsidRPr="00BF314F">
        <w:rPr>
          <w:rFonts w:hint="eastAsia"/>
          <w:color w:val="000000"/>
          <w:sz w:val="28"/>
          <w:szCs w:val="28"/>
        </w:rPr>
        <w:t>）做好本标准的宣贯和技术培训，使全省</w:t>
      </w:r>
      <w:r w:rsidR="00321F7F">
        <w:rPr>
          <w:rFonts w:hint="eastAsia"/>
          <w:color w:val="000000"/>
          <w:sz w:val="28"/>
          <w:szCs w:val="28"/>
        </w:rPr>
        <w:t>高速公路建设、管理、环境监测和施工监理单位</w:t>
      </w:r>
      <w:r w:rsidRPr="00BF314F">
        <w:rPr>
          <w:rFonts w:hint="eastAsia"/>
          <w:color w:val="000000"/>
          <w:sz w:val="28"/>
          <w:szCs w:val="28"/>
        </w:rPr>
        <w:t>掌握标准的各项</w:t>
      </w:r>
      <w:r w:rsidR="00321F7F">
        <w:rPr>
          <w:rFonts w:hint="eastAsia"/>
          <w:color w:val="000000"/>
          <w:sz w:val="28"/>
          <w:szCs w:val="28"/>
        </w:rPr>
        <w:t>监测</w:t>
      </w:r>
      <w:r w:rsidRPr="00BF314F">
        <w:rPr>
          <w:rFonts w:hint="eastAsia"/>
          <w:color w:val="000000"/>
          <w:sz w:val="28"/>
          <w:szCs w:val="28"/>
        </w:rPr>
        <w:t>要求，加强示范推广，让标准在</w:t>
      </w:r>
      <w:r w:rsidR="00321F7F">
        <w:rPr>
          <w:rFonts w:hint="eastAsia"/>
          <w:color w:val="000000"/>
          <w:sz w:val="28"/>
          <w:szCs w:val="28"/>
        </w:rPr>
        <w:t>高速公路施工期各个环节中得到具体</w:t>
      </w:r>
      <w:r w:rsidRPr="00BF314F">
        <w:rPr>
          <w:rFonts w:hint="eastAsia"/>
          <w:color w:val="000000"/>
          <w:sz w:val="28"/>
          <w:szCs w:val="28"/>
        </w:rPr>
        <w:t>应用，不断</w:t>
      </w:r>
      <w:r w:rsidR="00321F7F">
        <w:rPr>
          <w:rFonts w:hint="eastAsia"/>
          <w:color w:val="000000"/>
          <w:sz w:val="28"/>
          <w:szCs w:val="28"/>
        </w:rPr>
        <w:t>高速公路施工期环境监测技术</w:t>
      </w:r>
      <w:r w:rsidRPr="00BF314F">
        <w:rPr>
          <w:rFonts w:hint="eastAsia"/>
          <w:color w:val="000000"/>
          <w:sz w:val="28"/>
          <w:szCs w:val="28"/>
        </w:rPr>
        <w:t>水平。</w:t>
      </w:r>
    </w:p>
    <w:p w:rsidR="009C429E" w:rsidRPr="00321F7F" w:rsidRDefault="009C429E" w:rsidP="00321F7F">
      <w:pPr>
        <w:spacing w:line="360" w:lineRule="auto"/>
        <w:ind w:firstLineChars="200" w:firstLine="560"/>
        <w:rPr>
          <w:color w:val="000000"/>
          <w:sz w:val="28"/>
          <w:szCs w:val="28"/>
        </w:rPr>
      </w:pPr>
      <w:r w:rsidRPr="00BF314F">
        <w:rPr>
          <w:rFonts w:hint="eastAsia"/>
          <w:color w:val="000000"/>
          <w:sz w:val="28"/>
          <w:szCs w:val="28"/>
        </w:rPr>
        <w:t>（</w:t>
      </w:r>
      <w:r w:rsidR="00DE466F">
        <w:rPr>
          <w:rFonts w:hint="eastAsia"/>
          <w:color w:val="000000"/>
          <w:sz w:val="28"/>
          <w:szCs w:val="28"/>
        </w:rPr>
        <w:t>3</w:t>
      </w:r>
      <w:r w:rsidRPr="00BF314F">
        <w:rPr>
          <w:rFonts w:hint="eastAsia"/>
          <w:color w:val="000000"/>
          <w:sz w:val="28"/>
          <w:szCs w:val="28"/>
        </w:rPr>
        <w:t>）对本标准执行情况进行跟踪调查，及时发现标准执行中的问题，不断修改完善，提升标准编制水平，提高标准的科学性、合理性和可操作性。</w:t>
      </w:r>
    </w:p>
    <w:p w:rsidR="009C429E" w:rsidRPr="009C429E" w:rsidRDefault="009C429E" w:rsidP="009C429E">
      <w:pPr>
        <w:tabs>
          <w:tab w:val="center" w:pos="4680"/>
          <w:tab w:val="left" w:pos="6060"/>
        </w:tabs>
        <w:spacing w:line="360" w:lineRule="auto"/>
        <w:jc w:val="right"/>
        <w:rPr>
          <w:b/>
          <w:color w:val="000000"/>
          <w:sz w:val="28"/>
          <w:szCs w:val="28"/>
        </w:rPr>
      </w:pPr>
      <w:r w:rsidRPr="009C429E">
        <w:rPr>
          <w:rFonts w:hint="eastAsia"/>
          <w:b/>
          <w:color w:val="000000"/>
          <w:sz w:val="28"/>
          <w:szCs w:val="28"/>
        </w:rPr>
        <w:t>标准编制小组</w:t>
      </w:r>
    </w:p>
    <w:p w:rsidR="009C429E" w:rsidRPr="009C429E" w:rsidRDefault="009C429E" w:rsidP="009C429E">
      <w:pPr>
        <w:tabs>
          <w:tab w:val="center" w:pos="4680"/>
          <w:tab w:val="left" w:pos="6060"/>
        </w:tabs>
        <w:spacing w:line="360" w:lineRule="auto"/>
        <w:jc w:val="right"/>
        <w:rPr>
          <w:b/>
          <w:color w:val="000000"/>
          <w:sz w:val="28"/>
          <w:szCs w:val="28"/>
        </w:rPr>
      </w:pPr>
      <w:r w:rsidRPr="009C429E">
        <w:rPr>
          <w:rFonts w:hint="eastAsia"/>
          <w:b/>
          <w:color w:val="000000"/>
          <w:sz w:val="28"/>
          <w:szCs w:val="28"/>
        </w:rPr>
        <w:t>二</w:t>
      </w:r>
      <w:r w:rsidRPr="009C429E">
        <w:rPr>
          <w:rFonts w:hint="eastAsia"/>
          <w:b/>
          <w:color w:val="000000"/>
          <w:sz w:val="28"/>
          <w:szCs w:val="28"/>
        </w:rPr>
        <w:t>O</w:t>
      </w:r>
      <w:r w:rsidRPr="009C429E">
        <w:rPr>
          <w:rFonts w:hint="eastAsia"/>
          <w:b/>
          <w:color w:val="000000"/>
          <w:sz w:val="28"/>
          <w:szCs w:val="28"/>
        </w:rPr>
        <w:t>一</w:t>
      </w:r>
      <w:r w:rsidR="00E3692E">
        <w:rPr>
          <w:rFonts w:hint="eastAsia"/>
          <w:b/>
          <w:color w:val="000000"/>
          <w:sz w:val="28"/>
          <w:szCs w:val="28"/>
        </w:rPr>
        <w:t>八</w:t>
      </w:r>
      <w:r w:rsidRPr="009C429E">
        <w:rPr>
          <w:rFonts w:hint="eastAsia"/>
          <w:b/>
          <w:color w:val="000000"/>
          <w:sz w:val="28"/>
          <w:szCs w:val="28"/>
        </w:rPr>
        <w:t>年</w:t>
      </w:r>
      <w:r w:rsidR="008603C5">
        <w:rPr>
          <w:rFonts w:hint="eastAsia"/>
          <w:b/>
          <w:color w:val="000000"/>
          <w:sz w:val="28"/>
          <w:szCs w:val="28"/>
        </w:rPr>
        <w:t>六</w:t>
      </w:r>
      <w:r w:rsidRPr="009C429E">
        <w:rPr>
          <w:rFonts w:hint="eastAsia"/>
          <w:b/>
          <w:color w:val="000000"/>
          <w:sz w:val="28"/>
          <w:szCs w:val="28"/>
        </w:rPr>
        <w:t>月</w:t>
      </w:r>
    </w:p>
    <w:sectPr w:rsidR="009C429E" w:rsidRPr="009C429E" w:rsidSect="00A13762">
      <w:pgSz w:w="11906" w:h="16838" w:code="9"/>
      <w:pgMar w:top="1531" w:right="1531" w:bottom="1531" w:left="1531" w:header="851"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303" w:rsidRDefault="00871303">
      <w:r>
        <w:separator/>
      </w:r>
    </w:p>
  </w:endnote>
  <w:endnote w:type="continuationSeparator" w:id="1">
    <w:p w:rsidR="00871303" w:rsidRDefault="008713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27358"/>
      <w:docPartObj>
        <w:docPartGallery w:val="Page Numbers (Bottom of Page)"/>
        <w:docPartUnique/>
      </w:docPartObj>
    </w:sdtPr>
    <w:sdtContent>
      <w:p w:rsidR="00425A1D" w:rsidRDefault="00B97721">
        <w:pPr>
          <w:pStyle w:val="a5"/>
          <w:jc w:val="center"/>
        </w:pPr>
        <w:r w:rsidRPr="00B97721">
          <w:fldChar w:fldCharType="begin"/>
        </w:r>
        <w:r w:rsidR="00871303">
          <w:instrText xml:space="preserve"> PAGE   \* MERGEFORMAT </w:instrText>
        </w:r>
        <w:r w:rsidRPr="00B97721">
          <w:fldChar w:fldCharType="separate"/>
        </w:r>
        <w:r w:rsidR="00E16C20" w:rsidRPr="00E16C20">
          <w:rPr>
            <w:noProof/>
            <w:lang w:val="zh-CN"/>
          </w:rPr>
          <w:t>10</w:t>
        </w:r>
        <w:r>
          <w:rPr>
            <w:noProof/>
            <w:lang w:val="zh-CN"/>
          </w:rPr>
          <w:fldChar w:fldCharType="end"/>
        </w:r>
      </w:p>
    </w:sdtContent>
  </w:sdt>
  <w:p w:rsidR="00425A1D" w:rsidRDefault="00425A1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27359"/>
      <w:docPartObj>
        <w:docPartGallery w:val="Page Numbers (Bottom of Page)"/>
        <w:docPartUnique/>
      </w:docPartObj>
    </w:sdtPr>
    <w:sdtContent>
      <w:p w:rsidR="00425A1D" w:rsidRDefault="00B97721">
        <w:pPr>
          <w:pStyle w:val="a5"/>
          <w:jc w:val="center"/>
        </w:pPr>
        <w:r w:rsidRPr="00B97721">
          <w:fldChar w:fldCharType="begin"/>
        </w:r>
        <w:r w:rsidR="00871303">
          <w:instrText xml:space="preserve"> PAGE   \* MERGEFORMAT </w:instrText>
        </w:r>
        <w:r w:rsidRPr="00B97721">
          <w:fldChar w:fldCharType="separate"/>
        </w:r>
        <w:r w:rsidR="00E16C20" w:rsidRPr="00E16C20">
          <w:rPr>
            <w:noProof/>
            <w:lang w:val="zh-CN"/>
          </w:rPr>
          <w:t>1</w:t>
        </w:r>
        <w:r>
          <w:rPr>
            <w:noProof/>
            <w:lang w:val="zh-CN"/>
          </w:rPr>
          <w:fldChar w:fldCharType="end"/>
        </w:r>
      </w:p>
    </w:sdtContent>
  </w:sdt>
  <w:p w:rsidR="00425A1D" w:rsidRDefault="00425A1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303" w:rsidRDefault="00871303">
      <w:r>
        <w:separator/>
      </w:r>
    </w:p>
  </w:footnote>
  <w:footnote w:type="continuationSeparator" w:id="1">
    <w:p w:rsidR="00871303" w:rsidRDefault="008713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A1D" w:rsidRDefault="00425A1D">
    <w:pPr>
      <w:jc w:val="right"/>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93C"/>
    <w:multiLevelType w:val="hybridMultilevel"/>
    <w:tmpl w:val="0960E8DE"/>
    <w:lvl w:ilvl="0" w:tplc="2634F284">
      <w:start w:val="1"/>
      <w:numFmt w:val="bullet"/>
      <w:lvlText w:val=""/>
      <w:lvlJc w:val="left"/>
      <w:pPr>
        <w:tabs>
          <w:tab w:val="num" w:pos="720"/>
        </w:tabs>
        <w:ind w:left="720" w:hanging="360"/>
      </w:pPr>
      <w:rPr>
        <w:rFonts w:ascii="Wingdings" w:hAnsi="Wingdings" w:hint="default"/>
      </w:rPr>
    </w:lvl>
    <w:lvl w:ilvl="1" w:tplc="3FCA749E" w:tentative="1">
      <w:start w:val="1"/>
      <w:numFmt w:val="bullet"/>
      <w:lvlText w:val=""/>
      <w:lvlJc w:val="left"/>
      <w:pPr>
        <w:tabs>
          <w:tab w:val="num" w:pos="1440"/>
        </w:tabs>
        <w:ind w:left="1440" w:hanging="360"/>
      </w:pPr>
      <w:rPr>
        <w:rFonts w:ascii="Wingdings" w:hAnsi="Wingdings" w:hint="default"/>
      </w:rPr>
    </w:lvl>
    <w:lvl w:ilvl="2" w:tplc="32A8AB9A" w:tentative="1">
      <w:start w:val="1"/>
      <w:numFmt w:val="bullet"/>
      <w:lvlText w:val=""/>
      <w:lvlJc w:val="left"/>
      <w:pPr>
        <w:tabs>
          <w:tab w:val="num" w:pos="2160"/>
        </w:tabs>
        <w:ind w:left="2160" w:hanging="360"/>
      </w:pPr>
      <w:rPr>
        <w:rFonts w:ascii="Wingdings" w:hAnsi="Wingdings" w:hint="default"/>
      </w:rPr>
    </w:lvl>
    <w:lvl w:ilvl="3" w:tplc="E7F2E1C8" w:tentative="1">
      <w:start w:val="1"/>
      <w:numFmt w:val="bullet"/>
      <w:lvlText w:val=""/>
      <w:lvlJc w:val="left"/>
      <w:pPr>
        <w:tabs>
          <w:tab w:val="num" w:pos="2880"/>
        </w:tabs>
        <w:ind w:left="2880" w:hanging="360"/>
      </w:pPr>
      <w:rPr>
        <w:rFonts w:ascii="Wingdings" w:hAnsi="Wingdings" w:hint="default"/>
      </w:rPr>
    </w:lvl>
    <w:lvl w:ilvl="4" w:tplc="527E3AA0" w:tentative="1">
      <w:start w:val="1"/>
      <w:numFmt w:val="bullet"/>
      <w:lvlText w:val=""/>
      <w:lvlJc w:val="left"/>
      <w:pPr>
        <w:tabs>
          <w:tab w:val="num" w:pos="3600"/>
        </w:tabs>
        <w:ind w:left="3600" w:hanging="360"/>
      </w:pPr>
      <w:rPr>
        <w:rFonts w:ascii="Wingdings" w:hAnsi="Wingdings" w:hint="default"/>
      </w:rPr>
    </w:lvl>
    <w:lvl w:ilvl="5" w:tplc="5792F17E" w:tentative="1">
      <w:start w:val="1"/>
      <w:numFmt w:val="bullet"/>
      <w:lvlText w:val=""/>
      <w:lvlJc w:val="left"/>
      <w:pPr>
        <w:tabs>
          <w:tab w:val="num" w:pos="4320"/>
        </w:tabs>
        <w:ind w:left="4320" w:hanging="360"/>
      </w:pPr>
      <w:rPr>
        <w:rFonts w:ascii="Wingdings" w:hAnsi="Wingdings" w:hint="default"/>
      </w:rPr>
    </w:lvl>
    <w:lvl w:ilvl="6" w:tplc="0FC6972A" w:tentative="1">
      <w:start w:val="1"/>
      <w:numFmt w:val="bullet"/>
      <w:lvlText w:val=""/>
      <w:lvlJc w:val="left"/>
      <w:pPr>
        <w:tabs>
          <w:tab w:val="num" w:pos="5040"/>
        </w:tabs>
        <w:ind w:left="5040" w:hanging="360"/>
      </w:pPr>
      <w:rPr>
        <w:rFonts w:ascii="Wingdings" w:hAnsi="Wingdings" w:hint="default"/>
      </w:rPr>
    </w:lvl>
    <w:lvl w:ilvl="7" w:tplc="9288089A" w:tentative="1">
      <w:start w:val="1"/>
      <w:numFmt w:val="bullet"/>
      <w:lvlText w:val=""/>
      <w:lvlJc w:val="left"/>
      <w:pPr>
        <w:tabs>
          <w:tab w:val="num" w:pos="5760"/>
        </w:tabs>
        <w:ind w:left="5760" w:hanging="360"/>
      </w:pPr>
      <w:rPr>
        <w:rFonts w:ascii="Wingdings" w:hAnsi="Wingdings" w:hint="default"/>
      </w:rPr>
    </w:lvl>
    <w:lvl w:ilvl="8" w:tplc="4E36F00C" w:tentative="1">
      <w:start w:val="1"/>
      <w:numFmt w:val="bullet"/>
      <w:lvlText w:val=""/>
      <w:lvlJc w:val="left"/>
      <w:pPr>
        <w:tabs>
          <w:tab w:val="num" w:pos="6480"/>
        </w:tabs>
        <w:ind w:left="6480" w:hanging="360"/>
      </w:pPr>
      <w:rPr>
        <w:rFonts w:ascii="Wingdings" w:hAnsi="Wingdings" w:hint="default"/>
      </w:rPr>
    </w:lvl>
  </w:abstractNum>
  <w:abstractNum w:abstractNumId="1">
    <w:nsid w:val="2FC96491"/>
    <w:multiLevelType w:val="hybridMultilevel"/>
    <w:tmpl w:val="ECAADF48"/>
    <w:lvl w:ilvl="0" w:tplc="E5AA6E38">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E404C3"/>
    <w:multiLevelType w:val="hybridMultilevel"/>
    <w:tmpl w:val="C8BA2050"/>
    <w:lvl w:ilvl="0" w:tplc="15721902">
      <w:start w:val="1"/>
      <w:numFmt w:val="bullet"/>
      <w:lvlText w:val=""/>
      <w:lvlJc w:val="left"/>
      <w:pPr>
        <w:tabs>
          <w:tab w:val="num" w:pos="720"/>
        </w:tabs>
        <w:ind w:left="720" w:hanging="360"/>
      </w:pPr>
      <w:rPr>
        <w:rFonts w:ascii="Wingdings" w:hAnsi="Wingdings" w:hint="default"/>
      </w:rPr>
    </w:lvl>
    <w:lvl w:ilvl="1" w:tplc="AC5CDA14" w:tentative="1">
      <w:start w:val="1"/>
      <w:numFmt w:val="bullet"/>
      <w:lvlText w:val=""/>
      <w:lvlJc w:val="left"/>
      <w:pPr>
        <w:tabs>
          <w:tab w:val="num" w:pos="1440"/>
        </w:tabs>
        <w:ind w:left="1440" w:hanging="360"/>
      </w:pPr>
      <w:rPr>
        <w:rFonts w:ascii="Wingdings" w:hAnsi="Wingdings" w:hint="default"/>
      </w:rPr>
    </w:lvl>
    <w:lvl w:ilvl="2" w:tplc="CCA2E4C8" w:tentative="1">
      <w:start w:val="1"/>
      <w:numFmt w:val="bullet"/>
      <w:lvlText w:val=""/>
      <w:lvlJc w:val="left"/>
      <w:pPr>
        <w:tabs>
          <w:tab w:val="num" w:pos="2160"/>
        </w:tabs>
        <w:ind w:left="2160" w:hanging="360"/>
      </w:pPr>
      <w:rPr>
        <w:rFonts w:ascii="Wingdings" w:hAnsi="Wingdings" w:hint="default"/>
      </w:rPr>
    </w:lvl>
    <w:lvl w:ilvl="3" w:tplc="53C41E80" w:tentative="1">
      <w:start w:val="1"/>
      <w:numFmt w:val="bullet"/>
      <w:lvlText w:val=""/>
      <w:lvlJc w:val="left"/>
      <w:pPr>
        <w:tabs>
          <w:tab w:val="num" w:pos="2880"/>
        </w:tabs>
        <w:ind w:left="2880" w:hanging="360"/>
      </w:pPr>
      <w:rPr>
        <w:rFonts w:ascii="Wingdings" w:hAnsi="Wingdings" w:hint="default"/>
      </w:rPr>
    </w:lvl>
    <w:lvl w:ilvl="4" w:tplc="58B8FB40" w:tentative="1">
      <w:start w:val="1"/>
      <w:numFmt w:val="bullet"/>
      <w:lvlText w:val=""/>
      <w:lvlJc w:val="left"/>
      <w:pPr>
        <w:tabs>
          <w:tab w:val="num" w:pos="3600"/>
        </w:tabs>
        <w:ind w:left="3600" w:hanging="360"/>
      </w:pPr>
      <w:rPr>
        <w:rFonts w:ascii="Wingdings" w:hAnsi="Wingdings" w:hint="default"/>
      </w:rPr>
    </w:lvl>
    <w:lvl w:ilvl="5" w:tplc="7376FED8" w:tentative="1">
      <w:start w:val="1"/>
      <w:numFmt w:val="bullet"/>
      <w:lvlText w:val=""/>
      <w:lvlJc w:val="left"/>
      <w:pPr>
        <w:tabs>
          <w:tab w:val="num" w:pos="4320"/>
        </w:tabs>
        <w:ind w:left="4320" w:hanging="360"/>
      </w:pPr>
      <w:rPr>
        <w:rFonts w:ascii="Wingdings" w:hAnsi="Wingdings" w:hint="default"/>
      </w:rPr>
    </w:lvl>
    <w:lvl w:ilvl="6" w:tplc="2EE098F0" w:tentative="1">
      <w:start w:val="1"/>
      <w:numFmt w:val="bullet"/>
      <w:lvlText w:val=""/>
      <w:lvlJc w:val="left"/>
      <w:pPr>
        <w:tabs>
          <w:tab w:val="num" w:pos="5040"/>
        </w:tabs>
        <w:ind w:left="5040" w:hanging="360"/>
      </w:pPr>
      <w:rPr>
        <w:rFonts w:ascii="Wingdings" w:hAnsi="Wingdings" w:hint="default"/>
      </w:rPr>
    </w:lvl>
    <w:lvl w:ilvl="7" w:tplc="D114AD90" w:tentative="1">
      <w:start w:val="1"/>
      <w:numFmt w:val="bullet"/>
      <w:lvlText w:val=""/>
      <w:lvlJc w:val="left"/>
      <w:pPr>
        <w:tabs>
          <w:tab w:val="num" w:pos="5760"/>
        </w:tabs>
        <w:ind w:left="5760" w:hanging="360"/>
      </w:pPr>
      <w:rPr>
        <w:rFonts w:ascii="Wingdings" w:hAnsi="Wingdings" w:hint="default"/>
      </w:rPr>
    </w:lvl>
    <w:lvl w:ilvl="8" w:tplc="F3E640E4" w:tentative="1">
      <w:start w:val="1"/>
      <w:numFmt w:val="bullet"/>
      <w:lvlText w:val=""/>
      <w:lvlJc w:val="left"/>
      <w:pPr>
        <w:tabs>
          <w:tab w:val="num" w:pos="6480"/>
        </w:tabs>
        <w:ind w:left="6480" w:hanging="360"/>
      </w:pPr>
      <w:rPr>
        <w:rFonts w:ascii="Wingdings" w:hAnsi="Wingdings" w:hint="default"/>
      </w:rPr>
    </w:lvl>
  </w:abstractNum>
  <w:abstractNum w:abstractNumId="3">
    <w:nsid w:val="3E06309C"/>
    <w:multiLevelType w:val="hybridMultilevel"/>
    <w:tmpl w:val="A7B08398"/>
    <w:lvl w:ilvl="0" w:tplc="ADA41DB2">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4D644921"/>
    <w:multiLevelType w:val="hybridMultilevel"/>
    <w:tmpl w:val="18861D14"/>
    <w:lvl w:ilvl="0" w:tplc="0E809976">
      <w:start w:val="1"/>
      <w:numFmt w:val="japaneseCounting"/>
      <w:lvlText w:val="%1．"/>
      <w:lvlJc w:val="left"/>
      <w:pPr>
        <w:tabs>
          <w:tab w:val="num" w:pos="720"/>
        </w:tabs>
        <w:ind w:left="720" w:hanging="720"/>
      </w:pPr>
      <w:rPr>
        <w:rFonts w:hint="eastAsia"/>
      </w:rPr>
    </w:lvl>
    <w:lvl w:ilvl="1" w:tplc="128E12B8">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8087303"/>
    <w:multiLevelType w:val="singleLevel"/>
    <w:tmpl w:val="58087303"/>
    <w:lvl w:ilvl="0">
      <w:start w:val="1"/>
      <w:numFmt w:val="decimal"/>
      <w:suff w:val="nothing"/>
      <w:lvlText w:val="（%1）"/>
      <w:lvlJc w:val="left"/>
    </w:lvl>
  </w:abstractNum>
  <w:abstractNum w:abstractNumId="6">
    <w:nsid w:val="66E47936"/>
    <w:multiLevelType w:val="hybridMultilevel"/>
    <w:tmpl w:val="ADA074F8"/>
    <w:lvl w:ilvl="0" w:tplc="D2F241D2">
      <w:start w:val="1"/>
      <w:numFmt w:val="bullet"/>
      <w:lvlText w:val=""/>
      <w:lvlJc w:val="left"/>
      <w:pPr>
        <w:tabs>
          <w:tab w:val="num" w:pos="720"/>
        </w:tabs>
        <w:ind w:left="720" w:hanging="360"/>
      </w:pPr>
      <w:rPr>
        <w:rFonts w:ascii="Wingdings" w:hAnsi="Wingdings" w:hint="default"/>
      </w:rPr>
    </w:lvl>
    <w:lvl w:ilvl="1" w:tplc="68284A5A" w:tentative="1">
      <w:start w:val="1"/>
      <w:numFmt w:val="bullet"/>
      <w:lvlText w:val=""/>
      <w:lvlJc w:val="left"/>
      <w:pPr>
        <w:tabs>
          <w:tab w:val="num" w:pos="1440"/>
        </w:tabs>
        <w:ind w:left="1440" w:hanging="360"/>
      </w:pPr>
      <w:rPr>
        <w:rFonts w:ascii="Wingdings" w:hAnsi="Wingdings" w:hint="default"/>
      </w:rPr>
    </w:lvl>
    <w:lvl w:ilvl="2" w:tplc="EB14DED0" w:tentative="1">
      <w:start w:val="1"/>
      <w:numFmt w:val="bullet"/>
      <w:lvlText w:val=""/>
      <w:lvlJc w:val="left"/>
      <w:pPr>
        <w:tabs>
          <w:tab w:val="num" w:pos="2160"/>
        </w:tabs>
        <w:ind w:left="2160" w:hanging="360"/>
      </w:pPr>
      <w:rPr>
        <w:rFonts w:ascii="Wingdings" w:hAnsi="Wingdings" w:hint="default"/>
      </w:rPr>
    </w:lvl>
    <w:lvl w:ilvl="3" w:tplc="617C4810" w:tentative="1">
      <w:start w:val="1"/>
      <w:numFmt w:val="bullet"/>
      <w:lvlText w:val=""/>
      <w:lvlJc w:val="left"/>
      <w:pPr>
        <w:tabs>
          <w:tab w:val="num" w:pos="2880"/>
        </w:tabs>
        <w:ind w:left="2880" w:hanging="360"/>
      </w:pPr>
      <w:rPr>
        <w:rFonts w:ascii="Wingdings" w:hAnsi="Wingdings" w:hint="default"/>
      </w:rPr>
    </w:lvl>
    <w:lvl w:ilvl="4" w:tplc="1CB0E840" w:tentative="1">
      <w:start w:val="1"/>
      <w:numFmt w:val="bullet"/>
      <w:lvlText w:val=""/>
      <w:lvlJc w:val="left"/>
      <w:pPr>
        <w:tabs>
          <w:tab w:val="num" w:pos="3600"/>
        </w:tabs>
        <w:ind w:left="3600" w:hanging="360"/>
      </w:pPr>
      <w:rPr>
        <w:rFonts w:ascii="Wingdings" w:hAnsi="Wingdings" w:hint="default"/>
      </w:rPr>
    </w:lvl>
    <w:lvl w:ilvl="5" w:tplc="6D12BEBC" w:tentative="1">
      <w:start w:val="1"/>
      <w:numFmt w:val="bullet"/>
      <w:lvlText w:val=""/>
      <w:lvlJc w:val="left"/>
      <w:pPr>
        <w:tabs>
          <w:tab w:val="num" w:pos="4320"/>
        </w:tabs>
        <w:ind w:left="4320" w:hanging="360"/>
      </w:pPr>
      <w:rPr>
        <w:rFonts w:ascii="Wingdings" w:hAnsi="Wingdings" w:hint="default"/>
      </w:rPr>
    </w:lvl>
    <w:lvl w:ilvl="6" w:tplc="D2EC4BC8" w:tentative="1">
      <w:start w:val="1"/>
      <w:numFmt w:val="bullet"/>
      <w:lvlText w:val=""/>
      <w:lvlJc w:val="left"/>
      <w:pPr>
        <w:tabs>
          <w:tab w:val="num" w:pos="5040"/>
        </w:tabs>
        <w:ind w:left="5040" w:hanging="360"/>
      </w:pPr>
      <w:rPr>
        <w:rFonts w:ascii="Wingdings" w:hAnsi="Wingdings" w:hint="default"/>
      </w:rPr>
    </w:lvl>
    <w:lvl w:ilvl="7" w:tplc="862E32C8" w:tentative="1">
      <w:start w:val="1"/>
      <w:numFmt w:val="bullet"/>
      <w:lvlText w:val=""/>
      <w:lvlJc w:val="left"/>
      <w:pPr>
        <w:tabs>
          <w:tab w:val="num" w:pos="5760"/>
        </w:tabs>
        <w:ind w:left="5760" w:hanging="360"/>
      </w:pPr>
      <w:rPr>
        <w:rFonts w:ascii="Wingdings" w:hAnsi="Wingdings" w:hint="default"/>
      </w:rPr>
    </w:lvl>
    <w:lvl w:ilvl="8" w:tplc="8A0EC5D4" w:tentative="1">
      <w:start w:val="1"/>
      <w:numFmt w:val="bullet"/>
      <w:lvlText w:val=""/>
      <w:lvlJc w:val="left"/>
      <w:pPr>
        <w:tabs>
          <w:tab w:val="num" w:pos="6480"/>
        </w:tabs>
        <w:ind w:left="6480" w:hanging="360"/>
      </w:pPr>
      <w:rPr>
        <w:rFonts w:ascii="Wingdings" w:hAnsi="Wingdings" w:hint="default"/>
      </w:rPr>
    </w:lvl>
  </w:abstractNum>
  <w:abstractNum w:abstractNumId="7">
    <w:nsid w:val="674517E2"/>
    <w:multiLevelType w:val="hybridMultilevel"/>
    <w:tmpl w:val="E6FE571A"/>
    <w:lvl w:ilvl="0" w:tplc="F2D0AFA0">
      <w:start w:val="1"/>
      <w:numFmt w:val="bullet"/>
      <w:lvlText w:val=""/>
      <w:lvlJc w:val="left"/>
      <w:pPr>
        <w:tabs>
          <w:tab w:val="num" w:pos="720"/>
        </w:tabs>
        <w:ind w:left="720" w:hanging="360"/>
      </w:pPr>
      <w:rPr>
        <w:rFonts w:ascii="Wingdings" w:hAnsi="Wingdings" w:hint="default"/>
      </w:rPr>
    </w:lvl>
    <w:lvl w:ilvl="1" w:tplc="12BAB9C0" w:tentative="1">
      <w:start w:val="1"/>
      <w:numFmt w:val="bullet"/>
      <w:lvlText w:val=""/>
      <w:lvlJc w:val="left"/>
      <w:pPr>
        <w:tabs>
          <w:tab w:val="num" w:pos="1440"/>
        </w:tabs>
        <w:ind w:left="1440" w:hanging="360"/>
      </w:pPr>
      <w:rPr>
        <w:rFonts w:ascii="Wingdings" w:hAnsi="Wingdings" w:hint="default"/>
      </w:rPr>
    </w:lvl>
    <w:lvl w:ilvl="2" w:tplc="6E0E9108" w:tentative="1">
      <w:start w:val="1"/>
      <w:numFmt w:val="bullet"/>
      <w:lvlText w:val=""/>
      <w:lvlJc w:val="left"/>
      <w:pPr>
        <w:tabs>
          <w:tab w:val="num" w:pos="2160"/>
        </w:tabs>
        <w:ind w:left="2160" w:hanging="360"/>
      </w:pPr>
      <w:rPr>
        <w:rFonts w:ascii="Wingdings" w:hAnsi="Wingdings" w:hint="default"/>
      </w:rPr>
    </w:lvl>
    <w:lvl w:ilvl="3" w:tplc="4C6E6528" w:tentative="1">
      <w:start w:val="1"/>
      <w:numFmt w:val="bullet"/>
      <w:lvlText w:val=""/>
      <w:lvlJc w:val="left"/>
      <w:pPr>
        <w:tabs>
          <w:tab w:val="num" w:pos="2880"/>
        </w:tabs>
        <w:ind w:left="2880" w:hanging="360"/>
      </w:pPr>
      <w:rPr>
        <w:rFonts w:ascii="Wingdings" w:hAnsi="Wingdings" w:hint="default"/>
      </w:rPr>
    </w:lvl>
    <w:lvl w:ilvl="4" w:tplc="23C48984" w:tentative="1">
      <w:start w:val="1"/>
      <w:numFmt w:val="bullet"/>
      <w:lvlText w:val=""/>
      <w:lvlJc w:val="left"/>
      <w:pPr>
        <w:tabs>
          <w:tab w:val="num" w:pos="3600"/>
        </w:tabs>
        <w:ind w:left="3600" w:hanging="360"/>
      </w:pPr>
      <w:rPr>
        <w:rFonts w:ascii="Wingdings" w:hAnsi="Wingdings" w:hint="default"/>
      </w:rPr>
    </w:lvl>
    <w:lvl w:ilvl="5" w:tplc="1AE65FFA" w:tentative="1">
      <w:start w:val="1"/>
      <w:numFmt w:val="bullet"/>
      <w:lvlText w:val=""/>
      <w:lvlJc w:val="left"/>
      <w:pPr>
        <w:tabs>
          <w:tab w:val="num" w:pos="4320"/>
        </w:tabs>
        <w:ind w:left="4320" w:hanging="360"/>
      </w:pPr>
      <w:rPr>
        <w:rFonts w:ascii="Wingdings" w:hAnsi="Wingdings" w:hint="default"/>
      </w:rPr>
    </w:lvl>
    <w:lvl w:ilvl="6" w:tplc="5C00D22E" w:tentative="1">
      <w:start w:val="1"/>
      <w:numFmt w:val="bullet"/>
      <w:lvlText w:val=""/>
      <w:lvlJc w:val="left"/>
      <w:pPr>
        <w:tabs>
          <w:tab w:val="num" w:pos="5040"/>
        </w:tabs>
        <w:ind w:left="5040" w:hanging="360"/>
      </w:pPr>
      <w:rPr>
        <w:rFonts w:ascii="Wingdings" w:hAnsi="Wingdings" w:hint="default"/>
      </w:rPr>
    </w:lvl>
    <w:lvl w:ilvl="7" w:tplc="E86C33BE" w:tentative="1">
      <w:start w:val="1"/>
      <w:numFmt w:val="bullet"/>
      <w:lvlText w:val=""/>
      <w:lvlJc w:val="left"/>
      <w:pPr>
        <w:tabs>
          <w:tab w:val="num" w:pos="5760"/>
        </w:tabs>
        <w:ind w:left="5760" w:hanging="360"/>
      </w:pPr>
      <w:rPr>
        <w:rFonts w:ascii="Wingdings" w:hAnsi="Wingdings" w:hint="default"/>
      </w:rPr>
    </w:lvl>
    <w:lvl w:ilvl="8" w:tplc="5A5A837C" w:tentative="1">
      <w:start w:val="1"/>
      <w:numFmt w:val="bullet"/>
      <w:lvlText w:val=""/>
      <w:lvlJc w:val="left"/>
      <w:pPr>
        <w:tabs>
          <w:tab w:val="num" w:pos="6480"/>
        </w:tabs>
        <w:ind w:left="6480" w:hanging="360"/>
      </w:pPr>
      <w:rPr>
        <w:rFonts w:ascii="Wingdings" w:hAnsi="Wingdings" w:hint="default"/>
      </w:rPr>
    </w:lvl>
  </w:abstractNum>
  <w:abstractNum w:abstractNumId="8">
    <w:nsid w:val="728C39D3"/>
    <w:multiLevelType w:val="hybridMultilevel"/>
    <w:tmpl w:val="6D863898"/>
    <w:lvl w:ilvl="0" w:tplc="75D61D52">
      <w:start w:val="1"/>
      <w:numFmt w:val="bullet"/>
      <w:lvlText w:val=""/>
      <w:lvlJc w:val="left"/>
      <w:pPr>
        <w:tabs>
          <w:tab w:val="num" w:pos="720"/>
        </w:tabs>
        <w:ind w:left="720" w:hanging="360"/>
      </w:pPr>
      <w:rPr>
        <w:rFonts w:ascii="Wingdings" w:hAnsi="Wingdings" w:hint="default"/>
      </w:rPr>
    </w:lvl>
    <w:lvl w:ilvl="1" w:tplc="4BA2D2E4" w:tentative="1">
      <w:start w:val="1"/>
      <w:numFmt w:val="bullet"/>
      <w:lvlText w:val=""/>
      <w:lvlJc w:val="left"/>
      <w:pPr>
        <w:tabs>
          <w:tab w:val="num" w:pos="1440"/>
        </w:tabs>
        <w:ind w:left="1440" w:hanging="360"/>
      </w:pPr>
      <w:rPr>
        <w:rFonts w:ascii="Wingdings" w:hAnsi="Wingdings" w:hint="default"/>
      </w:rPr>
    </w:lvl>
    <w:lvl w:ilvl="2" w:tplc="17C677E0" w:tentative="1">
      <w:start w:val="1"/>
      <w:numFmt w:val="bullet"/>
      <w:lvlText w:val=""/>
      <w:lvlJc w:val="left"/>
      <w:pPr>
        <w:tabs>
          <w:tab w:val="num" w:pos="2160"/>
        </w:tabs>
        <w:ind w:left="2160" w:hanging="360"/>
      </w:pPr>
      <w:rPr>
        <w:rFonts w:ascii="Wingdings" w:hAnsi="Wingdings" w:hint="default"/>
      </w:rPr>
    </w:lvl>
    <w:lvl w:ilvl="3" w:tplc="4D1210AC" w:tentative="1">
      <w:start w:val="1"/>
      <w:numFmt w:val="bullet"/>
      <w:lvlText w:val=""/>
      <w:lvlJc w:val="left"/>
      <w:pPr>
        <w:tabs>
          <w:tab w:val="num" w:pos="2880"/>
        </w:tabs>
        <w:ind w:left="2880" w:hanging="360"/>
      </w:pPr>
      <w:rPr>
        <w:rFonts w:ascii="Wingdings" w:hAnsi="Wingdings" w:hint="default"/>
      </w:rPr>
    </w:lvl>
    <w:lvl w:ilvl="4" w:tplc="063ED110" w:tentative="1">
      <w:start w:val="1"/>
      <w:numFmt w:val="bullet"/>
      <w:lvlText w:val=""/>
      <w:lvlJc w:val="left"/>
      <w:pPr>
        <w:tabs>
          <w:tab w:val="num" w:pos="3600"/>
        </w:tabs>
        <w:ind w:left="3600" w:hanging="360"/>
      </w:pPr>
      <w:rPr>
        <w:rFonts w:ascii="Wingdings" w:hAnsi="Wingdings" w:hint="default"/>
      </w:rPr>
    </w:lvl>
    <w:lvl w:ilvl="5" w:tplc="0E9A9CE2" w:tentative="1">
      <w:start w:val="1"/>
      <w:numFmt w:val="bullet"/>
      <w:lvlText w:val=""/>
      <w:lvlJc w:val="left"/>
      <w:pPr>
        <w:tabs>
          <w:tab w:val="num" w:pos="4320"/>
        </w:tabs>
        <w:ind w:left="4320" w:hanging="360"/>
      </w:pPr>
      <w:rPr>
        <w:rFonts w:ascii="Wingdings" w:hAnsi="Wingdings" w:hint="default"/>
      </w:rPr>
    </w:lvl>
    <w:lvl w:ilvl="6" w:tplc="3B20859A" w:tentative="1">
      <w:start w:val="1"/>
      <w:numFmt w:val="bullet"/>
      <w:lvlText w:val=""/>
      <w:lvlJc w:val="left"/>
      <w:pPr>
        <w:tabs>
          <w:tab w:val="num" w:pos="5040"/>
        </w:tabs>
        <w:ind w:left="5040" w:hanging="360"/>
      </w:pPr>
      <w:rPr>
        <w:rFonts w:ascii="Wingdings" w:hAnsi="Wingdings" w:hint="default"/>
      </w:rPr>
    </w:lvl>
    <w:lvl w:ilvl="7" w:tplc="D15AEEF0" w:tentative="1">
      <w:start w:val="1"/>
      <w:numFmt w:val="bullet"/>
      <w:lvlText w:val=""/>
      <w:lvlJc w:val="left"/>
      <w:pPr>
        <w:tabs>
          <w:tab w:val="num" w:pos="5760"/>
        </w:tabs>
        <w:ind w:left="5760" w:hanging="360"/>
      </w:pPr>
      <w:rPr>
        <w:rFonts w:ascii="Wingdings" w:hAnsi="Wingdings" w:hint="default"/>
      </w:rPr>
    </w:lvl>
    <w:lvl w:ilvl="8" w:tplc="1B46C24A" w:tentative="1">
      <w:start w:val="1"/>
      <w:numFmt w:val="bullet"/>
      <w:lvlText w:val=""/>
      <w:lvlJc w:val="left"/>
      <w:pPr>
        <w:tabs>
          <w:tab w:val="num" w:pos="6480"/>
        </w:tabs>
        <w:ind w:left="6480" w:hanging="360"/>
      </w:pPr>
      <w:rPr>
        <w:rFonts w:ascii="Wingdings" w:hAnsi="Wingdings" w:hint="default"/>
      </w:rPr>
    </w:lvl>
  </w:abstractNum>
  <w:abstractNum w:abstractNumId="9">
    <w:nsid w:val="748559C7"/>
    <w:multiLevelType w:val="hybridMultilevel"/>
    <w:tmpl w:val="CEA8AAE8"/>
    <w:lvl w:ilvl="0" w:tplc="FC087286">
      <w:start w:val="1"/>
      <w:numFmt w:val="bullet"/>
      <w:lvlText w:val=""/>
      <w:lvlJc w:val="left"/>
      <w:pPr>
        <w:tabs>
          <w:tab w:val="num" w:pos="720"/>
        </w:tabs>
        <w:ind w:left="720" w:hanging="360"/>
      </w:pPr>
      <w:rPr>
        <w:rFonts w:ascii="Wingdings" w:hAnsi="Wingdings" w:hint="default"/>
      </w:rPr>
    </w:lvl>
    <w:lvl w:ilvl="1" w:tplc="1CC4D8EC" w:tentative="1">
      <w:start w:val="1"/>
      <w:numFmt w:val="bullet"/>
      <w:lvlText w:val=""/>
      <w:lvlJc w:val="left"/>
      <w:pPr>
        <w:tabs>
          <w:tab w:val="num" w:pos="1440"/>
        </w:tabs>
        <w:ind w:left="1440" w:hanging="360"/>
      </w:pPr>
      <w:rPr>
        <w:rFonts w:ascii="Wingdings" w:hAnsi="Wingdings" w:hint="default"/>
      </w:rPr>
    </w:lvl>
    <w:lvl w:ilvl="2" w:tplc="5EFC5416" w:tentative="1">
      <w:start w:val="1"/>
      <w:numFmt w:val="bullet"/>
      <w:lvlText w:val=""/>
      <w:lvlJc w:val="left"/>
      <w:pPr>
        <w:tabs>
          <w:tab w:val="num" w:pos="2160"/>
        </w:tabs>
        <w:ind w:left="2160" w:hanging="360"/>
      </w:pPr>
      <w:rPr>
        <w:rFonts w:ascii="Wingdings" w:hAnsi="Wingdings" w:hint="default"/>
      </w:rPr>
    </w:lvl>
    <w:lvl w:ilvl="3" w:tplc="25F698D4" w:tentative="1">
      <w:start w:val="1"/>
      <w:numFmt w:val="bullet"/>
      <w:lvlText w:val=""/>
      <w:lvlJc w:val="left"/>
      <w:pPr>
        <w:tabs>
          <w:tab w:val="num" w:pos="2880"/>
        </w:tabs>
        <w:ind w:left="2880" w:hanging="360"/>
      </w:pPr>
      <w:rPr>
        <w:rFonts w:ascii="Wingdings" w:hAnsi="Wingdings" w:hint="default"/>
      </w:rPr>
    </w:lvl>
    <w:lvl w:ilvl="4" w:tplc="686E9E18" w:tentative="1">
      <w:start w:val="1"/>
      <w:numFmt w:val="bullet"/>
      <w:lvlText w:val=""/>
      <w:lvlJc w:val="left"/>
      <w:pPr>
        <w:tabs>
          <w:tab w:val="num" w:pos="3600"/>
        </w:tabs>
        <w:ind w:left="3600" w:hanging="360"/>
      </w:pPr>
      <w:rPr>
        <w:rFonts w:ascii="Wingdings" w:hAnsi="Wingdings" w:hint="default"/>
      </w:rPr>
    </w:lvl>
    <w:lvl w:ilvl="5" w:tplc="9394130A" w:tentative="1">
      <w:start w:val="1"/>
      <w:numFmt w:val="bullet"/>
      <w:lvlText w:val=""/>
      <w:lvlJc w:val="left"/>
      <w:pPr>
        <w:tabs>
          <w:tab w:val="num" w:pos="4320"/>
        </w:tabs>
        <w:ind w:left="4320" w:hanging="360"/>
      </w:pPr>
      <w:rPr>
        <w:rFonts w:ascii="Wingdings" w:hAnsi="Wingdings" w:hint="default"/>
      </w:rPr>
    </w:lvl>
    <w:lvl w:ilvl="6" w:tplc="D794CEFA" w:tentative="1">
      <w:start w:val="1"/>
      <w:numFmt w:val="bullet"/>
      <w:lvlText w:val=""/>
      <w:lvlJc w:val="left"/>
      <w:pPr>
        <w:tabs>
          <w:tab w:val="num" w:pos="5040"/>
        </w:tabs>
        <w:ind w:left="5040" w:hanging="360"/>
      </w:pPr>
      <w:rPr>
        <w:rFonts w:ascii="Wingdings" w:hAnsi="Wingdings" w:hint="default"/>
      </w:rPr>
    </w:lvl>
    <w:lvl w:ilvl="7" w:tplc="0854DB70" w:tentative="1">
      <w:start w:val="1"/>
      <w:numFmt w:val="bullet"/>
      <w:lvlText w:val=""/>
      <w:lvlJc w:val="left"/>
      <w:pPr>
        <w:tabs>
          <w:tab w:val="num" w:pos="5760"/>
        </w:tabs>
        <w:ind w:left="5760" w:hanging="360"/>
      </w:pPr>
      <w:rPr>
        <w:rFonts w:ascii="Wingdings" w:hAnsi="Wingdings" w:hint="default"/>
      </w:rPr>
    </w:lvl>
    <w:lvl w:ilvl="8" w:tplc="F8B00360" w:tentative="1">
      <w:start w:val="1"/>
      <w:numFmt w:val="bullet"/>
      <w:lvlText w:val=""/>
      <w:lvlJc w:val="left"/>
      <w:pPr>
        <w:tabs>
          <w:tab w:val="num" w:pos="6480"/>
        </w:tabs>
        <w:ind w:left="6480" w:hanging="360"/>
      </w:pPr>
      <w:rPr>
        <w:rFonts w:ascii="Wingdings" w:hAnsi="Wingdings" w:hint="default"/>
      </w:rPr>
    </w:lvl>
  </w:abstractNum>
  <w:abstractNum w:abstractNumId="10">
    <w:nsid w:val="776A6A1F"/>
    <w:multiLevelType w:val="hybridMultilevel"/>
    <w:tmpl w:val="DEB41B2A"/>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4"/>
  </w:num>
  <w:num w:numId="2">
    <w:abstractNumId w:val="1"/>
  </w:num>
  <w:num w:numId="3">
    <w:abstractNumId w:val="8"/>
  </w:num>
  <w:num w:numId="4">
    <w:abstractNumId w:val="0"/>
  </w:num>
  <w:num w:numId="5">
    <w:abstractNumId w:val="2"/>
  </w:num>
  <w:num w:numId="6">
    <w:abstractNumId w:val="7"/>
  </w:num>
  <w:num w:numId="7">
    <w:abstractNumId w:val="9"/>
  </w:num>
  <w:num w:numId="8">
    <w:abstractNumId w:val="6"/>
  </w:num>
  <w:num w:numId="9">
    <w:abstractNumId w:val="10"/>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86F9F"/>
    <w:rsid w:val="00004F86"/>
    <w:rsid w:val="00006FD4"/>
    <w:rsid w:val="00021A86"/>
    <w:rsid w:val="000514DC"/>
    <w:rsid w:val="00075B1F"/>
    <w:rsid w:val="00077A9A"/>
    <w:rsid w:val="00082CBA"/>
    <w:rsid w:val="00090D1E"/>
    <w:rsid w:val="000A0768"/>
    <w:rsid w:val="000B79B1"/>
    <w:rsid w:val="000C5264"/>
    <w:rsid w:val="000D2C5F"/>
    <w:rsid w:val="000E1D5D"/>
    <w:rsid w:val="000F1A92"/>
    <w:rsid w:val="000F5C25"/>
    <w:rsid w:val="0010002C"/>
    <w:rsid w:val="00100269"/>
    <w:rsid w:val="0011603F"/>
    <w:rsid w:val="00126434"/>
    <w:rsid w:val="0013629E"/>
    <w:rsid w:val="00147462"/>
    <w:rsid w:val="00157523"/>
    <w:rsid w:val="00166308"/>
    <w:rsid w:val="00183D54"/>
    <w:rsid w:val="00187263"/>
    <w:rsid w:val="001A4EF1"/>
    <w:rsid w:val="001A591C"/>
    <w:rsid w:val="001A7787"/>
    <w:rsid w:val="001B62CD"/>
    <w:rsid w:val="001C6B59"/>
    <w:rsid w:val="001D58F8"/>
    <w:rsid w:val="001D7903"/>
    <w:rsid w:val="001E1D29"/>
    <w:rsid w:val="001E612E"/>
    <w:rsid w:val="001F0B7E"/>
    <w:rsid w:val="001F4B95"/>
    <w:rsid w:val="001F7629"/>
    <w:rsid w:val="0020497A"/>
    <w:rsid w:val="002060EF"/>
    <w:rsid w:val="002063BB"/>
    <w:rsid w:val="002149D8"/>
    <w:rsid w:val="00214E83"/>
    <w:rsid w:val="002254EA"/>
    <w:rsid w:val="00226D74"/>
    <w:rsid w:val="00233797"/>
    <w:rsid w:val="002744E4"/>
    <w:rsid w:val="00281555"/>
    <w:rsid w:val="00282EA0"/>
    <w:rsid w:val="002833C6"/>
    <w:rsid w:val="00293135"/>
    <w:rsid w:val="00293949"/>
    <w:rsid w:val="0029394E"/>
    <w:rsid w:val="002A00A6"/>
    <w:rsid w:val="002A440D"/>
    <w:rsid w:val="002C256B"/>
    <w:rsid w:val="002C576A"/>
    <w:rsid w:val="002C7BAC"/>
    <w:rsid w:val="002C7CC1"/>
    <w:rsid w:val="002D4DB6"/>
    <w:rsid w:val="00311850"/>
    <w:rsid w:val="00314F95"/>
    <w:rsid w:val="00320B2D"/>
    <w:rsid w:val="00321F7F"/>
    <w:rsid w:val="003260D2"/>
    <w:rsid w:val="00341887"/>
    <w:rsid w:val="00347720"/>
    <w:rsid w:val="00347967"/>
    <w:rsid w:val="00350F2D"/>
    <w:rsid w:val="00351D16"/>
    <w:rsid w:val="003579A5"/>
    <w:rsid w:val="003672C5"/>
    <w:rsid w:val="00367B2B"/>
    <w:rsid w:val="00382BAC"/>
    <w:rsid w:val="003A3357"/>
    <w:rsid w:val="003A4E62"/>
    <w:rsid w:val="003A7724"/>
    <w:rsid w:val="003B2070"/>
    <w:rsid w:val="003C4B91"/>
    <w:rsid w:val="003D74CE"/>
    <w:rsid w:val="00412986"/>
    <w:rsid w:val="00414897"/>
    <w:rsid w:val="004221AB"/>
    <w:rsid w:val="00424C4E"/>
    <w:rsid w:val="00425A1D"/>
    <w:rsid w:val="0043447F"/>
    <w:rsid w:val="0044077D"/>
    <w:rsid w:val="0044105E"/>
    <w:rsid w:val="00450B2F"/>
    <w:rsid w:val="00455DF5"/>
    <w:rsid w:val="00466278"/>
    <w:rsid w:val="00471490"/>
    <w:rsid w:val="004746FC"/>
    <w:rsid w:val="00476AE2"/>
    <w:rsid w:val="0048063E"/>
    <w:rsid w:val="004C0A88"/>
    <w:rsid w:val="004E1699"/>
    <w:rsid w:val="0050295A"/>
    <w:rsid w:val="00514D9B"/>
    <w:rsid w:val="005274B7"/>
    <w:rsid w:val="00537071"/>
    <w:rsid w:val="00542118"/>
    <w:rsid w:val="00555193"/>
    <w:rsid w:val="005573BE"/>
    <w:rsid w:val="005603FE"/>
    <w:rsid w:val="0056486F"/>
    <w:rsid w:val="005743BE"/>
    <w:rsid w:val="005A3ACB"/>
    <w:rsid w:val="005C1361"/>
    <w:rsid w:val="005D0B3F"/>
    <w:rsid w:val="005D6292"/>
    <w:rsid w:val="005E49B7"/>
    <w:rsid w:val="005E5903"/>
    <w:rsid w:val="005E6683"/>
    <w:rsid w:val="005F7D93"/>
    <w:rsid w:val="00610145"/>
    <w:rsid w:val="00614AAD"/>
    <w:rsid w:val="0061756E"/>
    <w:rsid w:val="00652FD5"/>
    <w:rsid w:val="006531E3"/>
    <w:rsid w:val="006642FD"/>
    <w:rsid w:val="0066779A"/>
    <w:rsid w:val="00671D5A"/>
    <w:rsid w:val="00674860"/>
    <w:rsid w:val="00676678"/>
    <w:rsid w:val="006824C9"/>
    <w:rsid w:val="0068729D"/>
    <w:rsid w:val="006A2F5A"/>
    <w:rsid w:val="006A4AE4"/>
    <w:rsid w:val="006C320E"/>
    <w:rsid w:val="006C441F"/>
    <w:rsid w:val="006D392E"/>
    <w:rsid w:val="006E36F8"/>
    <w:rsid w:val="00705437"/>
    <w:rsid w:val="00716095"/>
    <w:rsid w:val="00722450"/>
    <w:rsid w:val="00724413"/>
    <w:rsid w:val="0072496E"/>
    <w:rsid w:val="007267CE"/>
    <w:rsid w:val="00727E12"/>
    <w:rsid w:val="00754F7E"/>
    <w:rsid w:val="00760E84"/>
    <w:rsid w:val="00773A20"/>
    <w:rsid w:val="00777202"/>
    <w:rsid w:val="0078777C"/>
    <w:rsid w:val="007A0B67"/>
    <w:rsid w:val="007A5B43"/>
    <w:rsid w:val="007B2460"/>
    <w:rsid w:val="007B5C81"/>
    <w:rsid w:val="007C19B8"/>
    <w:rsid w:val="007C76DB"/>
    <w:rsid w:val="007D298D"/>
    <w:rsid w:val="007D3768"/>
    <w:rsid w:val="007E22E0"/>
    <w:rsid w:val="007F4BF2"/>
    <w:rsid w:val="007F5288"/>
    <w:rsid w:val="007F6286"/>
    <w:rsid w:val="00803A71"/>
    <w:rsid w:val="00804B89"/>
    <w:rsid w:val="00805C6D"/>
    <w:rsid w:val="008066C6"/>
    <w:rsid w:val="00820207"/>
    <w:rsid w:val="00823270"/>
    <w:rsid w:val="00823810"/>
    <w:rsid w:val="00832E17"/>
    <w:rsid w:val="00851020"/>
    <w:rsid w:val="008603C5"/>
    <w:rsid w:val="0086334E"/>
    <w:rsid w:val="00866E81"/>
    <w:rsid w:val="00871303"/>
    <w:rsid w:val="0087348F"/>
    <w:rsid w:val="00876342"/>
    <w:rsid w:val="00876789"/>
    <w:rsid w:val="00883BB6"/>
    <w:rsid w:val="008873A2"/>
    <w:rsid w:val="008A50CF"/>
    <w:rsid w:val="008A5CF5"/>
    <w:rsid w:val="008A5ED1"/>
    <w:rsid w:val="008A69C5"/>
    <w:rsid w:val="008B3E5B"/>
    <w:rsid w:val="008D3AA5"/>
    <w:rsid w:val="008E58A9"/>
    <w:rsid w:val="009164B1"/>
    <w:rsid w:val="00940744"/>
    <w:rsid w:val="0094698E"/>
    <w:rsid w:val="00947CD9"/>
    <w:rsid w:val="009614C9"/>
    <w:rsid w:val="00972E96"/>
    <w:rsid w:val="009849CF"/>
    <w:rsid w:val="00986F9F"/>
    <w:rsid w:val="00996F3E"/>
    <w:rsid w:val="009A239A"/>
    <w:rsid w:val="009A6E15"/>
    <w:rsid w:val="009A73DB"/>
    <w:rsid w:val="009C0071"/>
    <w:rsid w:val="009C429E"/>
    <w:rsid w:val="009E095B"/>
    <w:rsid w:val="009E0F87"/>
    <w:rsid w:val="009E2065"/>
    <w:rsid w:val="00A12288"/>
    <w:rsid w:val="00A13762"/>
    <w:rsid w:val="00A22BD9"/>
    <w:rsid w:val="00A24E59"/>
    <w:rsid w:val="00A315E8"/>
    <w:rsid w:val="00A445FB"/>
    <w:rsid w:val="00A45C35"/>
    <w:rsid w:val="00A50BA3"/>
    <w:rsid w:val="00A51478"/>
    <w:rsid w:val="00A526B1"/>
    <w:rsid w:val="00A52CF9"/>
    <w:rsid w:val="00A54EBA"/>
    <w:rsid w:val="00A81CB9"/>
    <w:rsid w:val="00A83B97"/>
    <w:rsid w:val="00AA0030"/>
    <w:rsid w:val="00AA1090"/>
    <w:rsid w:val="00AA2897"/>
    <w:rsid w:val="00AC5B0A"/>
    <w:rsid w:val="00AD4E4A"/>
    <w:rsid w:val="00AD5BC8"/>
    <w:rsid w:val="00AF00E1"/>
    <w:rsid w:val="00AF4270"/>
    <w:rsid w:val="00B00482"/>
    <w:rsid w:val="00B051A4"/>
    <w:rsid w:val="00B0612C"/>
    <w:rsid w:val="00B2441E"/>
    <w:rsid w:val="00B61187"/>
    <w:rsid w:val="00B63018"/>
    <w:rsid w:val="00B71EB8"/>
    <w:rsid w:val="00B812C3"/>
    <w:rsid w:val="00B97721"/>
    <w:rsid w:val="00BA1610"/>
    <w:rsid w:val="00BB0BF6"/>
    <w:rsid w:val="00BF314F"/>
    <w:rsid w:val="00C124CF"/>
    <w:rsid w:val="00C24254"/>
    <w:rsid w:val="00C2662E"/>
    <w:rsid w:val="00C51B21"/>
    <w:rsid w:val="00CA561B"/>
    <w:rsid w:val="00CD0C71"/>
    <w:rsid w:val="00CD6CF0"/>
    <w:rsid w:val="00CE5835"/>
    <w:rsid w:val="00CF53B7"/>
    <w:rsid w:val="00D22F08"/>
    <w:rsid w:val="00D319E2"/>
    <w:rsid w:val="00D44562"/>
    <w:rsid w:val="00D55BFC"/>
    <w:rsid w:val="00D64B6A"/>
    <w:rsid w:val="00D65561"/>
    <w:rsid w:val="00D657E7"/>
    <w:rsid w:val="00D81EB6"/>
    <w:rsid w:val="00D85606"/>
    <w:rsid w:val="00D949E6"/>
    <w:rsid w:val="00D9598E"/>
    <w:rsid w:val="00DB2EE7"/>
    <w:rsid w:val="00DB3F71"/>
    <w:rsid w:val="00DB43FD"/>
    <w:rsid w:val="00DC5326"/>
    <w:rsid w:val="00DC63E1"/>
    <w:rsid w:val="00DD052E"/>
    <w:rsid w:val="00DD24BF"/>
    <w:rsid w:val="00DE15B9"/>
    <w:rsid w:val="00DE1CCF"/>
    <w:rsid w:val="00DE33A1"/>
    <w:rsid w:val="00DE466F"/>
    <w:rsid w:val="00E061DD"/>
    <w:rsid w:val="00E1236E"/>
    <w:rsid w:val="00E127F3"/>
    <w:rsid w:val="00E14572"/>
    <w:rsid w:val="00E16C20"/>
    <w:rsid w:val="00E2313E"/>
    <w:rsid w:val="00E260FE"/>
    <w:rsid w:val="00E34268"/>
    <w:rsid w:val="00E3692E"/>
    <w:rsid w:val="00E447B0"/>
    <w:rsid w:val="00E467BC"/>
    <w:rsid w:val="00E5723D"/>
    <w:rsid w:val="00E579AA"/>
    <w:rsid w:val="00E70E8A"/>
    <w:rsid w:val="00E804EE"/>
    <w:rsid w:val="00E83872"/>
    <w:rsid w:val="00E91140"/>
    <w:rsid w:val="00EA0641"/>
    <w:rsid w:val="00EA0D13"/>
    <w:rsid w:val="00EA422D"/>
    <w:rsid w:val="00EA4E7E"/>
    <w:rsid w:val="00EA58F6"/>
    <w:rsid w:val="00EC734A"/>
    <w:rsid w:val="00ED7018"/>
    <w:rsid w:val="00EE5EAA"/>
    <w:rsid w:val="00EE603A"/>
    <w:rsid w:val="00F01E09"/>
    <w:rsid w:val="00F037D4"/>
    <w:rsid w:val="00F064D2"/>
    <w:rsid w:val="00F166B4"/>
    <w:rsid w:val="00F43194"/>
    <w:rsid w:val="00F54083"/>
    <w:rsid w:val="00F73AEE"/>
    <w:rsid w:val="00F75A42"/>
    <w:rsid w:val="00F85196"/>
    <w:rsid w:val="00F952F7"/>
    <w:rsid w:val="00FA087E"/>
    <w:rsid w:val="00FB2510"/>
    <w:rsid w:val="00FE2439"/>
    <w:rsid w:val="00FE2FBC"/>
    <w:rsid w:val="00FE68A0"/>
    <w:rsid w:val="00FF55B3"/>
    <w:rsid w:val="00FF71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BF2"/>
    <w:pPr>
      <w:widowControl w:val="0"/>
      <w:jc w:val="both"/>
    </w:pPr>
    <w:rPr>
      <w:kern w:val="2"/>
      <w:sz w:val="21"/>
      <w:szCs w:val="24"/>
    </w:rPr>
  </w:style>
  <w:style w:type="paragraph" w:styleId="2">
    <w:name w:val="heading 2"/>
    <w:basedOn w:val="a"/>
    <w:next w:val="a"/>
    <w:link w:val="2Char"/>
    <w:qFormat/>
    <w:rsid w:val="0066779A"/>
    <w:pPr>
      <w:keepNext/>
      <w:keepLines/>
      <w:spacing w:before="120" w:after="120"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F4BF2"/>
    <w:pPr>
      <w:ind w:firstLineChars="200" w:firstLine="568"/>
    </w:pPr>
    <w:rPr>
      <w:rFonts w:ascii="方正书宋简体" w:eastAsia="方正书宋简体" w:hAnsi="宋体"/>
      <w:spacing w:val="22"/>
      <w:sz w:val="24"/>
    </w:rPr>
  </w:style>
  <w:style w:type="paragraph" w:styleId="a4">
    <w:name w:val="header"/>
    <w:basedOn w:val="a"/>
    <w:rsid w:val="007F4BF2"/>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7F4BF2"/>
    <w:pPr>
      <w:tabs>
        <w:tab w:val="center" w:pos="4153"/>
        <w:tab w:val="right" w:pos="8306"/>
      </w:tabs>
      <w:snapToGrid w:val="0"/>
      <w:jc w:val="left"/>
    </w:pPr>
    <w:rPr>
      <w:sz w:val="18"/>
      <w:szCs w:val="18"/>
    </w:rPr>
  </w:style>
  <w:style w:type="character" w:styleId="a6">
    <w:name w:val="page number"/>
    <w:basedOn w:val="a0"/>
    <w:rsid w:val="007F4BF2"/>
  </w:style>
  <w:style w:type="paragraph" w:styleId="a7">
    <w:name w:val="Normal (Web)"/>
    <w:basedOn w:val="a"/>
    <w:rsid w:val="007F4BF2"/>
    <w:pPr>
      <w:widowControl/>
      <w:spacing w:before="100" w:after="100"/>
      <w:jc w:val="left"/>
    </w:pPr>
    <w:rPr>
      <w:rFonts w:ascii="宋体" w:hAnsi="宋体"/>
      <w:color w:val="000000"/>
      <w:kern w:val="0"/>
      <w:sz w:val="24"/>
      <w:szCs w:val="20"/>
    </w:rPr>
  </w:style>
  <w:style w:type="paragraph" w:styleId="3">
    <w:name w:val="Body Text Indent 3"/>
    <w:basedOn w:val="a"/>
    <w:rsid w:val="007F4BF2"/>
    <w:pPr>
      <w:spacing w:after="120"/>
      <w:ind w:leftChars="200" w:left="420"/>
    </w:pPr>
    <w:rPr>
      <w:sz w:val="16"/>
      <w:szCs w:val="16"/>
    </w:rPr>
  </w:style>
  <w:style w:type="paragraph" w:customStyle="1" w:styleId="Default">
    <w:name w:val="Default"/>
    <w:uiPriority w:val="99"/>
    <w:qFormat/>
    <w:rsid w:val="00293135"/>
    <w:pPr>
      <w:widowControl w:val="0"/>
      <w:autoSpaceDE w:val="0"/>
      <w:autoSpaceDN w:val="0"/>
      <w:adjustRightInd w:val="0"/>
    </w:pPr>
    <w:rPr>
      <w:rFonts w:ascii="黑体" w:eastAsia="黑体" w:cs="黑体"/>
      <w:color w:val="000000"/>
      <w:sz w:val="24"/>
      <w:szCs w:val="24"/>
    </w:rPr>
  </w:style>
  <w:style w:type="paragraph" w:customStyle="1" w:styleId="Char0">
    <w:name w:val="Char"/>
    <w:basedOn w:val="a"/>
    <w:rsid w:val="001B62CD"/>
    <w:pPr>
      <w:widowControl/>
      <w:spacing w:after="160" w:line="240" w:lineRule="exact"/>
      <w:jc w:val="left"/>
    </w:pPr>
    <w:rPr>
      <w:rFonts w:ascii="Arial" w:eastAsia="Times New Roman" w:hAnsi="Arial" w:cs="Verdana"/>
      <w:b/>
      <w:kern w:val="0"/>
      <w:sz w:val="24"/>
      <w:lang w:eastAsia="en-US"/>
    </w:rPr>
  </w:style>
  <w:style w:type="paragraph" w:customStyle="1" w:styleId="a8">
    <w:name w:val="段"/>
    <w:link w:val="Char1"/>
    <w:rsid w:val="006A2F5A"/>
    <w:pPr>
      <w:tabs>
        <w:tab w:val="center" w:pos="4201"/>
        <w:tab w:val="right" w:leader="dot" w:pos="9298"/>
      </w:tabs>
      <w:autoSpaceDE w:val="0"/>
      <w:autoSpaceDN w:val="0"/>
      <w:ind w:firstLineChars="200" w:firstLine="420"/>
      <w:jc w:val="both"/>
    </w:pPr>
    <w:rPr>
      <w:rFonts w:ascii="宋体"/>
      <w:noProof/>
      <w:sz w:val="21"/>
    </w:rPr>
  </w:style>
  <w:style w:type="character" w:customStyle="1" w:styleId="Char1">
    <w:name w:val="段 Char"/>
    <w:basedOn w:val="a0"/>
    <w:link w:val="a8"/>
    <w:rsid w:val="006A2F5A"/>
    <w:rPr>
      <w:rFonts w:ascii="宋体" w:eastAsia="宋体"/>
      <w:noProof/>
      <w:sz w:val="21"/>
      <w:lang w:val="en-US" w:eastAsia="zh-CN" w:bidi="ar-SA"/>
    </w:rPr>
  </w:style>
  <w:style w:type="character" w:styleId="a9">
    <w:name w:val="Hyperlink"/>
    <w:basedOn w:val="a0"/>
    <w:uiPriority w:val="99"/>
    <w:rsid w:val="00077A9A"/>
    <w:rPr>
      <w:noProof/>
      <w:color w:val="0000FF"/>
      <w:spacing w:val="0"/>
      <w:w w:val="100"/>
      <w:szCs w:val="21"/>
      <w:u w:val="single"/>
    </w:rPr>
  </w:style>
  <w:style w:type="paragraph" w:styleId="1">
    <w:name w:val="toc 1"/>
    <w:basedOn w:val="a"/>
    <w:next w:val="a"/>
    <w:autoRedefine/>
    <w:uiPriority w:val="39"/>
    <w:rsid w:val="00077A9A"/>
    <w:pPr>
      <w:tabs>
        <w:tab w:val="right" w:leader="dot" w:pos="9241"/>
      </w:tabs>
      <w:spacing w:beforeLines="25" w:afterLines="25"/>
      <w:jc w:val="left"/>
    </w:pPr>
    <w:rPr>
      <w:rFonts w:ascii="宋体"/>
      <w:szCs w:val="21"/>
    </w:rPr>
  </w:style>
  <w:style w:type="paragraph" w:customStyle="1" w:styleId="CharChar1Char">
    <w:name w:val="Char Char1 Char"/>
    <w:basedOn w:val="a"/>
    <w:rsid w:val="00D85606"/>
    <w:rPr>
      <w:rFonts w:ascii="Tahoma" w:hAnsi="Tahoma"/>
      <w:sz w:val="24"/>
      <w:szCs w:val="20"/>
    </w:rPr>
  </w:style>
  <w:style w:type="character" w:customStyle="1" w:styleId="Char">
    <w:name w:val="页脚 Char"/>
    <w:basedOn w:val="a0"/>
    <w:link w:val="a5"/>
    <w:uiPriority w:val="99"/>
    <w:rsid w:val="00A13762"/>
    <w:rPr>
      <w:kern w:val="2"/>
      <w:sz w:val="18"/>
      <w:szCs w:val="18"/>
    </w:rPr>
  </w:style>
  <w:style w:type="paragraph" w:styleId="aa">
    <w:name w:val="annotation text"/>
    <w:basedOn w:val="a"/>
    <w:link w:val="Char2"/>
    <w:rsid w:val="00DC63E1"/>
    <w:pPr>
      <w:jc w:val="left"/>
    </w:pPr>
    <w:rPr>
      <w:szCs w:val="21"/>
    </w:rPr>
  </w:style>
  <w:style w:type="character" w:customStyle="1" w:styleId="Char2">
    <w:name w:val="批注文字 Char"/>
    <w:basedOn w:val="a0"/>
    <w:link w:val="aa"/>
    <w:rsid w:val="00DC63E1"/>
    <w:rPr>
      <w:kern w:val="2"/>
      <w:sz w:val="21"/>
      <w:szCs w:val="21"/>
    </w:rPr>
  </w:style>
  <w:style w:type="character" w:customStyle="1" w:styleId="2Char">
    <w:name w:val="标题 2 Char"/>
    <w:basedOn w:val="a0"/>
    <w:link w:val="2"/>
    <w:rsid w:val="0066779A"/>
    <w:rPr>
      <w:b/>
      <w:bCs/>
      <w:kern w:val="2"/>
      <w:sz w:val="24"/>
      <w:szCs w:val="32"/>
    </w:rPr>
  </w:style>
  <w:style w:type="paragraph" w:styleId="ab">
    <w:name w:val="Plain Text"/>
    <w:basedOn w:val="a"/>
    <w:link w:val="Char3"/>
    <w:unhideWhenUsed/>
    <w:rsid w:val="0066779A"/>
    <w:pPr>
      <w:spacing w:line="360" w:lineRule="auto"/>
    </w:pPr>
    <w:rPr>
      <w:rFonts w:ascii="宋体" w:hAnsi="Courier New" w:cs="Courier New"/>
      <w:sz w:val="24"/>
      <w:szCs w:val="21"/>
    </w:rPr>
  </w:style>
  <w:style w:type="character" w:customStyle="1" w:styleId="Char3">
    <w:name w:val="纯文本 Char"/>
    <w:basedOn w:val="a0"/>
    <w:link w:val="ab"/>
    <w:rsid w:val="0066779A"/>
    <w:rPr>
      <w:rFonts w:ascii="宋体" w:hAnsi="Courier New" w:cs="Courier New"/>
      <w:kern w:val="2"/>
      <w:sz w:val="24"/>
      <w:szCs w:val="21"/>
    </w:rPr>
  </w:style>
  <w:style w:type="paragraph" w:styleId="ac">
    <w:name w:val="Document Map"/>
    <w:basedOn w:val="a"/>
    <w:link w:val="Char4"/>
    <w:rsid w:val="007C19B8"/>
    <w:rPr>
      <w:rFonts w:ascii="宋体"/>
      <w:sz w:val="18"/>
      <w:szCs w:val="18"/>
    </w:rPr>
  </w:style>
  <w:style w:type="character" w:customStyle="1" w:styleId="Char4">
    <w:name w:val="文档结构图 Char"/>
    <w:basedOn w:val="a0"/>
    <w:link w:val="ac"/>
    <w:rsid w:val="007C19B8"/>
    <w:rPr>
      <w:rFonts w:ascii="宋体"/>
      <w:kern w:val="2"/>
      <w:sz w:val="18"/>
      <w:szCs w:val="18"/>
    </w:rPr>
  </w:style>
  <w:style w:type="character" w:styleId="ad">
    <w:name w:val="annotation reference"/>
    <w:basedOn w:val="a0"/>
    <w:rsid w:val="007C19B8"/>
    <w:rPr>
      <w:sz w:val="21"/>
      <w:szCs w:val="21"/>
    </w:rPr>
  </w:style>
  <w:style w:type="paragraph" w:styleId="ae">
    <w:name w:val="annotation subject"/>
    <w:basedOn w:val="aa"/>
    <w:next w:val="aa"/>
    <w:link w:val="Char5"/>
    <w:rsid w:val="007C19B8"/>
    <w:rPr>
      <w:b/>
      <w:bCs/>
      <w:szCs w:val="24"/>
    </w:rPr>
  </w:style>
  <w:style w:type="character" w:customStyle="1" w:styleId="Char5">
    <w:name w:val="批注主题 Char"/>
    <w:basedOn w:val="Char2"/>
    <w:link w:val="ae"/>
    <w:rsid w:val="007C19B8"/>
    <w:rPr>
      <w:b/>
      <w:bCs/>
      <w:kern w:val="2"/>
      <w:sz w:val="21"/>
      <w:szCs w:val="24"/>
    </w:rPr>
  </w:style>
  <w:style w:type="paragraph" w:styleId="af">
    <w:name w:val="Balloon Text"/>
    <w:basedOn w:val="a"/>
    <w:link w:val="Char6"/>
    <w:rsid w:val="007C19B8"/>
    <w:rPr>
      <w:sz w:val="18"/>
      <w:szCs w:val="18"/>
    </w:rPr>
  </w:style>
  <w:style w:type="character" w:customStyle="1" w:styleId="Char6">
    <w:name w:val="批注框文本 Char"/>
    <w:basedOn w:val="a0"/>
    <w:link w:val="af"/>
    <w:rsid w:val="007C19B8"/>
    <w:rPr>
      <w:kern w:val="2"/>
      <w:sz w:val="18"/>
      <w:szCs w:val="18"/>
    </w:rPr>
  </w:style>
  <w:style w:type="character" w:styleId="af0">
    <w:name w:val="Strong"/>
    <w:basedOn w:val="a0"/>
    <w:uiPriority w:val="22"/>
    <w:qFormat/>
    <w:rsid w:val="007D3768"/>
    <w:rPr>
      <w:b/>
      <w:bCs/>
    </w:rPr>
  </w:style>
  <w:style w:type="character" w:customStyle="1" w:styleId="2Georgia">
    <w:name w:val="正文文本 (2) + Georgia"/>
    <w:aliases w:val="小型大写,8 pt,9.5 pt"/>
    <w:basedOn w:val="a0"/>
    <w:rsid w:val="00100269"/>
    <w:rPr>
      <w:rFonts w:ascii="Georgia" w:eastAsia="Georgia" w:hAnsi="Georgia" w:cs="Georgia"/>
      <w:b/>
      <w:bCs/>
      <w:i w:val="0"/>
      <w:iCs w:val="0"/>
      <w:smallCaps w:val="0"/>
      <w:strike w:val="0"/>
      <w:color w:val="000000"/>
      <w:spacing w:val="0"/>
      <w:w w:val="100"/>
      <w:position w:val="0"/>
      <w:sz w:val="20"/>
      <w:szCs w:val="20"/>
      <w:u w:val="none"/>
      <w:lang w:val="en-US" w:eastAsia="en-US" w:bidi="en-US"/>
    </w:rPr>
  </w:style>
  <w:style w:type="character" w:customStyle="1" w:styleId="5">
    <w:name w:val="正文文本 (5)_"/>
    <w:basedOn w:val="a0"/>
    <w:link w:val="50"/>
    <w:rsid w:val="00100269"/>
    <w:rPr>
      <w:rFonts w:ascii="MingLiU" w:eastAsia="MingLiU" w:hAnsi="MingLiU" w:cs="MingLiU"/>
      <w:spacing w:val="20"/>
      <w:szCs w:val="21"/>
      <w:shd w:val="clear" w:color="auto" w:fill="FFFFFF"/>
    </w:rPr>
  </w:style>
  <w:style w:type="paragraph" w:customStyle="1" w:styleId="50">
    <w:name w:val="正文文本 (5)"/>
    <w:basedOn w:val="a"/>
    <w:link w:val="5"/>
    <w:rsid w:val="00100269"/>
    <w:pPr>
      <w:shd w:val="clear" w:color="auto" w:fill="FFFFFF"/>
      <w:spacing w:before="720" w:after="300" w:line="298" w:lineRule="exact"/>
      <w:ind w:hanging="440"/>
      <w:jc w:val="left"/>
    </w:pPr>
    <w:rPr>
      <w:rFonts w:ascii="MingLiU" w:eastAsia="MingLiU" w:hAnsi="MingLiU" w:cs="MingLiU"/>
      <w:spacing w:val="20"/>
      <w:kern w:val="0"/>
      <w:sz w:val="20"/>
      <w:szCs w:val="21"/>
    </w:rPr>
  </w:style>
  <w:style w:type="paragraph" w:customStyle="1" w:styleId="af1">
    <w:name w:val="正文公式编号制表符"/>
    <w:basedOn w:val="a"/>
    <w:next w:val="a"/>
    <w:qFormat/>
    <w:rsid w:val="00100269"/>
    <w:pPr>
      <w:widowControl/>
      <w:tabs>
        <w:tab w:val="center" w:pos="4201"/>
        <w:tab w:val="right" w:leader="dot" w:pos="9298"/>
      </w:tabs>
      <w:autoSpaceDE w:val="0"/>
      <w:autoSpaceDN w:val="0"/>
    </w:pPr>
    <w:rPr>
      <w:rFonts w:ascii="宋体"/>
      <w:kern w:val="0"/>
      <w:szCs w:val="20"/>
    </w:rPr>
  </w:style>
  <w:style w:type="table" w:styleId="af2">
    <w:name w:val="Table Grid"/>
    <w:basedOn w:val="a1"/>
    <w:qFormat/>
    <w:rsid w:val="0010026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100269"/>
    <w:pPr>
      <w:ind w:firstLineChars="200" w:firstLine="420"/>
    </w:pPr>
  </w:style>
  <w:style w:type="paragraph" w:customStyle="1" w:styleId="CM122">
    <w:name w:val="CM122"/>
    <w:basedOn w:val="Default"/>
    <w:next w:val="Default"/>
    <w:uiPriority w:val="99"/>
    <w:unhideWhenUsed/>
    <w:qFormat/>
    <w:rsid w:val="002A00A6"/>
    <w:rPr>
      <w:rFonts w:ascii="楷体_GB2312" w:eastAsia="楷体_GB2312" w:hAnsi="楷体_GB2312" w:cstheme="minorBidi" w:hint="eastAsia"/>
      <w:szCs w:val="22"/>
    </w:rPr>
  </w:style>
  <w:style w:type="paragraph" w:customStyle="1" w:styleId="CM121">
    <w:name w:val="CM121"/>
    <w:basedOn w:val="Default"/>
    <w:next w:val="Default"/>
    <w:uiPriority w:val="99"/>
    <w:unhideWhenUsed/>
    <w:qFormat/>
    <w:rsid w:val="002A00A6"/>
    <w:rPr>
      <w:rFonts w:ascii="楷体_GB2312" w:eastAsia="楷体_GB2312" w:hAnsi="楷体_GB2312" w:cstheme="minorBidi" w:hint="eastAsia"/>
      <w:szCs w:val="22"/>
    </w:rPr>
  </w:style>
  <w:style w:type="paragraph" w:customStyle="1" w:styleId="CM130">
    <w:name w:val="CM130"/>
    <w:basedOn w:val="Default"/>
    <w:next w:val="Default"/>
    <w:uiPriority w:val="99"/>
    <w:unhideWhenUsed/>
    <w:qFormat/>
    <w:rsid w:val="002A00A6"/>
    <w:rPr>
      <w:rFonts w:ascii="楷体_GB2312" w:eastAsia="楷体_GB2312" w:hAnsi="楷体_GB2312" w:cstheme="minorBidi" w:hint="eastAsia"/>
      <w:szCs w:val="22"/>
    </w:rPr>
  </w:style>
  <w:style w:type="paragraph" w:customStyle="1" w:styleId="CM124">
    <w:name w:val="CM124"/>
    <w:basedOn w:val="Default"/>
    <w:next w:val="Default"/>
    <w:uiPriority w:val="99"/>
    <w:unhideWhenUsed/>
    <w:qFormat/>
    <w:rsid w:val="002A00A6"/>
    <w:rPr>
      <w:rFonts w:ascii="楷体_GB2312" w:eastAsia="楷体_GB2312" w:hAnsi="楷体_GB2312" w:cstheme="minorBidi" w:hint="eastAsia"/>
      <w:szCs w:val="22"/>
    </w:rPr>
  </w:style>
  <w:style w:type="paragraph" w:customStyle="1" w:styleId="CM140">
    <w:name w:val="CM140"/>
    <w:basedOn w:val="Default"/>
    <w:next w:val="Default"/>
    <w:uiPriority w:val="99"/>
    <w:unhideWhenUsed/>
    <w:qFormat/>
    <w:rsid w:val="002A00A6"/>
    <w:rPr>
      <w:rFonts w:ascii="楷体_GB2312" w:eastAsia="楷体_GB2312" w:hAnsi="楷体_GB2312" w:cstheme="minorBidi" w:hint="eastAsia"/>
      <w:szCs w:val="22"/>
    </w:rPr>
  </w:style>
  <w:style w:type="paragraph" w:customStyle="1" w:styleId="CM82">
    <w:name w:val="CM82"/>
    <w:basedOn w:val="Default"/>
    <w:next w:val="Default"/>
    <w:uiPriority w:val="99"/>
    <w:unhideWhenUsed/>
    <w:qFormat/>
    <w:rsid w:val="002A00A6"/>
    <w:pPr>
      <w:spacing w:line="626" w:lineRule="atLeast"/>
    </w:pPr>
    <w:rPr>
      <w:rFonts w:ascii="楷体_GB2312" w:eastAsia="楷体_GB2312" w:hAnsi="楷体_GB2312" w:cstheme="minorBidi" w:hint="eastAsia"/>
      <w:szCs w:val="22"/>
    </w:rPr>
  </w:style>
  <w:style w:type="paragraph" w:customStyle="1" w:styleId="CM81">
    <w:name w:val="CM81"/>
    <w:basedOn w:val="Default"/>
    <w:next w:val="Default"/>
    <w:uiPriority w:val="99"/>
    <w:unhideWhenUsed/>
    <w:qFormat/>
    <w:rsid w:val="002A00A6"/>
    <w:rPr>
      <w:rFonts w:ascii="楷体_GB2312" w:eastAsia="楷体_GB2312" w:hAnsi="楷体_GB2312" w:cstheme="minorBidi" w:hint="eastAsia"/>
      <w:szCs w:val="22"/>
    </w:rPr>
  </w:style>
  <w:style w:type="paragraph" w:customStyle="1" w:styleId="CM78">
    <w:name w:val="CM78"/>
    <w:basedOn w:val="Default"/>
    <w:next w:val="Default"/>
    <w:uiPriority w:val="99"/>
    <w:unhideWhenUsed/>
    <w:qFormat/>
    <w:rsid w:val="002A00A6"/>
    <w:pPr>
      <w:spacing w:line="626" w:lineRule="atLeast"/>
    </w:pPr>
    <w:rPr>
      <w:rFonts w:ascii="楷体_GB2312" w:eastAsia="楷体_GB2312" w:hAnsi="楷体_GB2312" w:cstheme="minorBidi" w:hint="eastAsia"/>
      <w:szCs w:val="22"/>
    </w:rPr>
  </w:style>
</w:styles>
</file>

<file path=word/webSettings.xml><?xml version="1.0" encoding="utf-8"?>
<w:webSettings xmlns:r="http://schemas.openxmlformats.org/officeDocument/2006/relationships" xmlns:w="http://schemas.openxmlformats.org/wordprocessingml/2006/main">
  <w:divs>
    <w:div w:id="28920964">
      <w:bodyDiv w:val="1"/>
      <w:marLeft w:val="0"/>
      <w:marRight w:val="0"/>
      <w:marTop w:val="0"/>
      <w:marBottom w:val="0"/>
      <w:divBdr>
        <w:top w:val="none" w:sz="0" w:space="0" w:color="auto"/>
        <w:left w:val="none" w:sz="0" w:space="0" w:color="auto"/>
        <w:bottom w:val="none" w:sz="0" w:space="0" w:color="auto"/>
        <w:right w:val="none" w:sz="0" w:space="0" w:color="auto"/>
      </w:divBdr>
    </w:div>
    <w:div w:id="59137028">
      <w:bodyDiv w:val="1"/>
      <w:marLeft w:val="0"/>
      <w:marRight w:val="0"/>
      <w:marTop w:val="0"/>
      <w:marBottom w:val="0"/>
      <w:divBdr>
        <w:top w:val="none" w:sz="0" w:space="0" w:color="auto"/>
        <w:left w:val="none" w:sz="0" w:space="0" w:color="auto"/>
        <w:bottom w:val="none" w:sz="0" w:space="0" w:color="auto"/>
        <w:right w:val="none" w:sz="0" w:space="0" w:color="auto"/>
      </w:divBdr>
      <w:divsChild>
        <w:div w:id="892421852">
          <w:marLeft w:val="0"/>
          <w:marRight w:val="0"/>
          <w:marTop w:val="0"/>
          <w:marBottom w:val="0"/>
          <w:divBdr>
            <w:top w:val="none" w:sz="0" w:space="0" w:color="auto"/>
            <w:left w:val="none" w:sz="0" w:space="0" w:color="auto"/>
            <w:bottom w:val="none" w:sz="0" w:space="0" w:color="auto"/>
            <w:right w:val="none" w:sz="0" w:space="0" w:color="auto"/>
          </w:divBdr>
        </w:div>
      </w:divsChild>
    </w:div>
    <w:div w:id="90663213">
      <w:bodyDiv w:val="1"/>
      <w:marLeft w:val="0"/>
      <w:marRight w:val="0"/>
      <w:marTop w:val="0"/>
      <w:marBottom w:val="0"/>
      <w:divBdr>
        <w:top w:val="none" w:sz="0" w:space="0" w:color="auto"/>
        <w:left w:val="none" w:sz="0" w:space="0" w:color="auto"/>
        <w:bottom w:val="none" w:sz="0" w:space="0" w:color="auto"/>
        <w:right w:val="none" w:sz="0" w:space="0" w:color="auto"/>
      </w:divBdr>
      <w:divsChild>
        <w:div w:id="1406076428">
          <w:marLeft w:val="0"/>
          <w:marRight w:val="0"/>
          <w:marTop w:val="0"/>
          <w:marBottom w:val="0"/>
          <w:divBdr>
            <w:top w:val="none" w:sz="0" w:space="0" w:color="auto"/>
            <w:left w:val="none" w:sz="0" w:space="0" w:color="auto"/>
            <w:bottom w:val="none" w:sz="0" w:space="0" w:color="auto"/>
            <w:right w:val="none" w:sz="0" w:space="0" w:color="auto"/>
          </w:divBdr>
        </w:div>
      </w:divsChild>
    </w:div>
    <w:div w:id="97406187">
      <w:bodyDiv w:val="1"/>
      <w:marLeft w:val="0"/>
      <w:marRight w:val="0"/>
      <w:marTop w:val="0"/>
      <w:marBottom w:val="0"/>
      <w:divBdr>
        <w:top w:val="none" w:sz="0" w:space="0" w:color="auto"/>
        <w:left w:val="none" w:sz="0" w:space="0" w:color="auto"/>
        <w:bottom w:val="none" w:sz="0" w:space="0" w:color="auto"/>
        <w:right w:val="none" w:sz="0" w:space="0" w:color="auto"/>
      </w:divBdr>
      <w:divsChild>
        <w:div w:id="507983375">
          <w:marLeft w:val="0"/>
          <w:marRight w:val="0"/>
          <w:marTop w:val="0"/>
          <w:marBottom w:val="0"/>
          <w:divBdr>
            <w:top w:val="none" w:sz="0" w:space="0" w:color="auto"/>
            <w:left w:val="none" w:sz="0" w:space="0" w:color="auto"/>
            <w:bottom w:val="none" w:sz="0" w:space="0" w:color="auto"/>
            <w:right w:val="none" w:sz="0" w:space="0" w:color="auto"/>
          </w:divBdr>
          <w:divsChild>
            <w:div w:id="3604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4882">
      <w:bodyDiv w:val="1"/>
      <w:marLeft w:val="0"/>
      <w:marRight w:val="0"/>
      <w:marTop w:val="0"/>
      <w:marBottom w:val="0"/>
      <w:divBdr>
        <w:top w:val="none" w:sz="0" w:space="0" w:color="auto"/>
        <w:left w:val="none" w:sz="0" w:space="0" w:color="auto"/>
        <w:bottom w:val="none" w:sz="0" w:space="0" w:color="auto"/>
        <w:right w:val="none" w:sz="0" w:space="0" w:color="auto"/>
      </w:divBdr>
      <w:divsChild>
        <w:div w:id="1851337474">
          <w:marLeft w:val="0"/>
          <w:marRight w:val="0"/>
          <w:marTop w:val="0"/>
          <w:marBottom w:val="0"/>
          <w:divBdr>
            <w:top w:val="none" w:sz="0" w:space="0" w:color="auto"/>
            <w:left w:val="none" w:sz="0" w:space="0" w:color="auto"/>
            <w:bottom w:val="none" w:sz="0" w:space="0" w:color="auto"/>
            <w:right w:val="none" w:sz="0" w:space="0" w:color="auto"/>
          </w:divBdr>
        </w:div>
      </w:divsChild>
    </w:div>
    <w:div w:id="152723931">
      <w:bodyDiv w:val="1"/>
      <w:marLeft w:val="0"/>
      <w:marRight w:val="0"/>
      <w:marTop w:val="0"/>
      <w:marBottom w:val="0"/>
      <w:divBdr>
        <w:top w:val="none" w:sz="0" w:space="0" w:color="auto"/>
        <w:left w:val="none" w:sz="0" w:space="0" w:color="auto"/>
        <w:bottom w:val="none" w:sz="0" w:space="0" w:color="auto"/>
        <w:right w:val="none" w:sz="0" w:space="0" w:color="auto"/>
      </w:divBdr>
      <w:divsChild>
        <w:div w:id="97914704">
          <w:marLeft w:val="0"/>
          <w:marRight w:val="0"/>
          <w:marTop w:val="0"/>
          <w:marBottom w:val="0"/>
          <w:divBdr>
            <w:top w:val="none" w:sz="0" w:space="0" w:color="auto"/>
            <w:left w:val="none" w:sz="0" w:space="0" w:color="auto"/>
            <w:bottom w:val="none" w:sz="0" w:space="0" w:color="auto"/>
            <w:right w:val="none" w:sz="0" w:space="0" w:color="auto"/>
          </w:divBdr>
          <w:divsChild>
            <w:div w:id="5954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8257">
      <w:bodyDiv w:val="1"/>
      <w:marLeft w:val="0"/>
      <w:marRight w:val="0"/>
      <w:marTop w:val="0"/>
      <w:marBottom w:val="0"/>
      <w:divBdr>
        <w:top w:val="none" w:sz="0" w:space="0" w:color="auto"/>
        <w:left w:val="none" w:sz="0" w:space="0" w:color="auto"/>
        <w:bottom w:val="none" w:sz="0" w:space="0" w:color="auto"/>
        <w:right w:val="none" w:sz="0" w:space="0" w:color="auto"/>
      </w:divBdr>
      <w:divsChild>
        <w:div w:id="1662999168">
          <w:marLeft w:val="0"/>
          <w:marRight w:val="0"/>
          <w:marTop w:val="0"/>
          <w:marBottom w:val="0"/>
          <w:divBdr>
            <w:top w:val="none" w:sz="0" w:space="0" w:color="auto"/>
            <w:left w:val="none" w:sz="0" w:space="0" w:color="auto"/>
            <w:bottom w:val="none" w:sz="0" w:space="0" w:color="auto"/>
            <w:right w:val="none" w:sz="0" w:space="0" w:color="auto"/>
          </w:divBdr>
        </w:div>
      </w:divsChild>
    </w:div>
    <w:div w:id="290210300">
      <w:bodyDiv w:val="1"/>
      <w:marLeft w:val="0"/>
      <w:marRight w:val="0"/>
      <w:marTop w:val="0"/>
      <w:marBottom w:val="0"/>
      <w:divBdr>
        <w:top w:val="none" w:sz="0" w:space="0" w:color="auto"/>
        <w:left w:val="none" w:sz="0" w:space="0" w:color="auto"/>
        <w:bottom w:val="none" w:sz="0" w:space="0" w:color="auto"/>
        <w:right w:val="none" w:sz="0" w:space="0" w:color="auto"/>
      </w:divBdr>
      <w:divsChild>
        <w:div w:id="921837787">
          <w:marLeft w:val="0"/>
          <w:marRight w:val="0"/>
          <w:marTop w:val="0"/>
          <w:marBottom w:val="0"/>
          <w:divBdr>
            <w:top w:val="none" w:sz="0" w:space="0" w:color="auto"/>
            <w:left w:val="none" w:sz="0" w:space="0" w:color="auto"/>
            <w:bottom w:val="none" w:sz="0" w:space="0" w:color="auto"/>
            <w:right w:val="none" w:sz="0" w:space="0" w:color="auto"/>
          </w:divBdr>
        </w:div>
      </w:divsChild>
    </w:div>
    <w:div w:id="426275601">
      <w:bodyDiv w:val="1"/>
      <w:marLeft w:val="0"/>
      <w:marRight w:val="0"/>
      <w:marTop w:val="0"/>
      <w:marBottom w:val="0"/>
      <w:divBdr>
        <w:top w:val="none" w:sz="0" w:space="0" w:color="auto"/>
        <w:left w:val="none" w:sz="0" w:space="0" w:color="auto"/>
        <w:bottom w:val="none" w:sz="0" w:space="0" w:color="auto"/>
        <w:right w:val="none" w:sz="0" w:space="0" w:color="auto"/>
      </w:divBdr>
      <w:divsChild>
        <w:div w:id="457335499">
          <w:marLeft w:val="0"/>
          <w:marRight w:val="0"/>
          <w:marTop w:val="0"/>
          <w:marBottom w:val="0"/>
          <w:divBdr>
            <w:top w:val="none" w:sz="0" w:space="0" w:color="auto"/>
            <w:left w:val="none" w:sz="0" w:space="0" w:color="auto"/>
            <w:bottom w:val="none" w:sz="0" w:space="0" w:color="auto"/>
            <w:right w:val="none" w:sz="0" w:space="0" w:color="auto"/>
          </w:divBdr>
        </w:div>
      </w:divsChild>
    </w:div>
    <w:div w:id="718438224">
      <w:bodyDiv w:val="1"/>
      <w:marLeft w:val="0"/>
      <w:marRight w:val="0"/>
      <w:marTop w:val="0"/>
      <w:marBottom w:val="0"/>
      <w:divBdr>
        <w:top w:val="none" w:sz="0" w:space="0" w:color="auto"/>
        <w:left w:val="none" w:sz="0" w:space="0" w:color="auto"/>
        <w:bottom w:val="none" w:sz="0" w:space="0" w:color="auto"/>
        <w:right w:val="none" w:sz="0" w:space="0" w:color="auto"/>
      </w:divBdr>
      <w:divsChild>
        <w:div w:id="692347432">
          <w:marLeft w:val="0"/>
          <w:marRight w:val="0"/>
          <w:marTop w:val="0"/>
          <w:marBottom w:val="0"/>
          <w:divBdr>
            <w:top w:val="none" w:sz="0" w:space="0" w:color="auto"/>
            <w:left w:val="none" w:sz="0" w:space="0" w:color="auto"/>
            <w:bottom w:val="none" w:sz="0" w:space="0" w:color="auto"/>
            <w:right w:val="none" w:sz="0" w:space="0" w:color="auto"/>
          </w:divBdr>
        </w:div>
      </w:divsChild>
    </w:div>
    <w:div w:id="746999595">
      <w:bodyDiv w:val="1"/>
      <w:marLeft w:val="0"/>
      <w:marRight w:val="0"/>
      <w:marTop w:val="0"/>
      <w:marBottom w:val="0"/>
      <w:divBdr>
        <w:top w:val="none" w:sz="0" w:space="0" w:color="auto"/>
        <w:left w:val="none" w:sz="0" w:space="0" w:color="auto"/>
        <w:bottom w:val="none" w:sz="0" w:space="0" w:color="auto"/>
        <w:right w:val="none" w:sz="0" w:space="0" w:color="auto"/>
      </w:divBdr>
      <w:divsChild>
        <w:div w:id="434444674">
          <w:marLeft w:val="0"/>
          <w:marRight w:val="0"/>
          <w:marTop w:val="0"/>
          <w:marBottom w:val="0"/>
          <w:divBdr>
            <w:top w:val="none" w:sz="0" w:space="0" w:color="auto"/>
            <w:left w:val="none" w:sz="0" w:space="0" w:color="auto"/>
            <w:bottom w:val="none" w:sz="0" w:space="0" w:color="auto"/>
            <w:right w:val="none" w:sz="0" w:space="0" w:color="auto"/>
          </w:divBdr>
        </w:div>
      </w:divsChild>
    </w:div>
    <w:div w:id="918098482">
      <w:bodyDiv w:val="1"/>
      <w:marLeft w:val="0"/>
      <w:marRight w:val="0"/>
      <w:marTop w:val="0"/>
      <w:marBottom w:val="0"/>
      <w:divBdr>
        <w:top w:val="none" w:sz="0" w:space="0" w:color="auto"/>
        <w:left w:val="none" w:sz="0" w:space="0" w:color="auto"/>
        <w:bottom w:val="none" w:sz="0" w:space="0" w:color="auto"/>
        <w:right w:val="none" w:sz="0" w:space="0" w:color="auto"/>
      </w:divBdr>
      <w:divsChild>
        <w:div w:id="278418856">
          <w:marLeft w:val="0"/>
          <w:marRight w:val="0"/>
          <w:marTop w:val="0"/>
          <w:marBottom w:val="0"/>
          <w:divBdr>
            <w:top w:val="none" w:sz="0" w:space="0" w:color="auto"/>
            <w:left w:val="none" w:sz="0" w:space="0" w:color="auto"/>
            <w:bottom w:val="none" w:sz="0" w:space="0" w:color="auto"/>
            <w:right w:val="none" w:sz="0" w:space="0" w:color="auto"/>
          </w:divBdr>
          <w:divsChild>
            <w:div w:id="14553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5647">
      <w:bodyDiv w:val="1"/>
      <w:marLeft w:val="0"/>
      <w:marRight w:val="0"/>
      <w:marTop w:val="0"/>
      <w:marBottom w:val="0"/>
      <w:divBdr>
        <w:top w:val="none" w:sz="0" w:space="0" w:color="auto"/>
        <w:left w:val="none" w:sz="0" w:space="0" w:color="auto"/>
        <w:bottom w:val="none" w:sz="0" w:space="0" w:color="auto"/>
        <w:right w:val="none" w:sz="0" w:space="0" w:color="auto"/>
      </w:divBdr>
      <w:divsChild>
        <w:div w:id="433129958">
          <w:marLeft w:val="0"/>
          <w:marRight w:val="0"/>
          <w:marTop w:val="0"/>
          <w:marBottom w:val="0"/>
          <w:divBdr>
            <w:top w:val="none" w:sz="0" w:space="0" w:color="auto"/>
            <w:left w:val="none" w:sz="0" w:space="0" w:color="auto"/>
            <w:bottom w:val="none" w:sz="0" w:space="0" w:color="auto"/>
            <w:right w:val="none" w:sz="0" w:space="0" w:color="auto"/>
          </w:divBdr>
        </w:div>
      </w:divsChild>
    </w:div>
    <w:div w:id="1001618361">
      <w:bodyDiv w:val="1"/>
      <w:marLeft w:val="0"/>
      <w:marRight w:val="0"/>
      <w:marTop w:val="0"/>
      <w:marBottom w:val="0"/>
      <w:divBdr>
        <w:top w:val="none" w:sz="0" w:space="0" w:color="auto"/>
        <w:left w:val="none" w:sz="0" w:space="0" w:color="auto"/>
        <w:bottom w:val="none" w:sz="0" w:space="0" w:color="auto"/>
        <w:right w:val="none" w:sz="0" w:space="0" w:color="auto"/>
      </w:divBdr>
      <w:divsChild>
        <w:div w:id="1352563892">
          <w:marLeft w:val="0"/>
          <w:marRight w:val="0"/>
          <w:marTop w:val="0"/>
          <w:marBottom w:val="0"/>
          <w:divBdr>
            <w:top w:val="none" w:sz="0" w:space="0" w:color="auto"/>
            <w:left w:val="none" w:sz="0" w:space="0" w:color="auto"/>
            <w:bottom w:val="none" w:sz="0" w:space="0" w:color="auto"/>
            <w:right w:val="none" w:sz="0" w:space="0" w:color="auto"/>
          </w:divBdr>
        </w:div>
      </w:divsChild>
    </w:div>
    <w:div w:id="1031565998">
      <w:bodyDiv w:val="1"/>
      <w:marLeft w:val="0"/>
      <w:marRight w:val="0"/>
      <w:marTop w:val="0"/>
      <w:marBottom w:val="0"/>
      <w:divBdr>
        <w:top w:val="none" w:sz="0" w:space="0" w:color="auto"/>
        <w:left w:val="none" w:sz="0" w:space="0" w:color="auto"/>
        <w:bottom w:val="none" w:sz="0" w:space="0" w:color="auto"/>
        <w:right w:val="none" w:sz="0" w:space="0" w:color="auto"/>
      </w:divBdr>
      <w:divsChild>
        <w:div w:id="2100833958">
          <w:marLeft w:val="0"/>
          <w:marRight w:val="0"/>
          <w:marTop w:val="0"/>
          <w:marBottom w:val="0"/>
          <w:divBdr>
            <w:top w:val="none" w:sz="0" w:space="0" w:color="auto"/>
            <w:left w:val="none" w:sz="0" w:space="0" w:color="auto"/>
            <w:bottom w:val="none" w:sz="0" w:space="0" w:color="auto"/>
            <w:right w:val="none" w:sz="0" w:space="0" w:color="auto"/>
          </w:divBdr>
          <w:divsChild>
            <w:div w:id="20140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9709">
      <w:bodyDiv w:val="1"/>
      <w:marLeft w:val="0"/>
      <w:marRight w:val="0"/>
      <w:marTop w:val="0"/>
      <w:marBottom w:val="0"/>
      <w:divBdr>
        <w:top w:val="none" w:sz="0" w:space="0" w:color="auto"/>
        <w:left w:val="none" w:sz="0" w:space="0" w:color="auto"/>
        <w:bottom w:val="none" w:sz="0" w:space="0" w:color="auto"/>
        <w:right w:val="none" w:sz="0" w:space="0" w:color="auto"/>
      </w:divBdr>
      <w:divsChild>
        <w:div w:id="1716198093">
          <w:marLeft w:val="0"/>
          <w:marRight w:val="0"/>
          <w:marTop w:val="0"/>
          <w:marBottom w:val="0"/>
          <w:divBdr>
            <w:top w:val="none" w:sz="0" w:space="0" w:color="auto"/>
            <w:left w:val="none" w:sz="0" w:space="0" w:color="auto"/>
            <w:bottom w:val="none" w:sz="0" w:space="0" w:color="auto"/>
            <w:right w:val="none" w:sz="0" w:space="0" w:color="auto"/>
          </w:divBdr>
        </w:div>
      </w:divsChild>
    </w:div>
    <w:div w:id="1313675017">
      <w:bodyDiv w:val="1"/>
      <w:marLeft w:val="0"/>
      <w:marRight w:val="0"/>
      <w:marTop w:val="0"/>
      <w:marBottom w:val="0"/>
      <w:divBdr>
        <w:top w:val="none" w:sz="0" w:space="0" w:color="auto"/>
        <w:left w:val="none" w:sz="0" w:space="0" w:color="auto"/>
        <w:bottom w:val="none" w:sz="0" w:space="0" w:color="auto"/>
        <w:right w:val="none" w:sz="0" w:space="0" w:color="auto"/>
      </w:divBdr>
      <w:divsChild>
        <w:div w:id="37168319">
          <w:marLeft w:val="0"/>
          <w:marRight w:val="0"/>
          <w:marTop w:val="0"/>
          <w:marBottom w:val="0"/>
          <w:divBdr>
            <w:top w:val="none" w:sz="0" w:space="0" w:color="auto"/>
            <w:left w:val="none" w:sz="0" w:space="0" w:color="auto"/>
            <w:bottom w:val="none" w:sz="0" w:space="0" w:color="auto"/>
            <w:right w:val="none" w:sz="0" w:space="0" w:color="auto"/>
          </w:divBdr>
          <w:divsChild>
            <w:div w:id="3052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0248">
      <w:bodyDiv w:val="1"/>
      <w:marLeft w:val="0"/>
      <w:marRight w:val="0"/>
      <w:marTop w:val="0"/>
      <w:marBottom w:val="0"/>
      <w:divBdr>
        <w:top w:val="none" w:sz="0" w:space="0" w:color="auto"/>
        <w:left w:val="none" w:sz="0" w:space="0" w:color="auto"/>
        <w:bottom w:val="none" w:sz="0" w:space="0" w:color="auto"/>
        <w:right w:val="none" w:sz="0" w:space="0" w:color="auto"/>
      </w:divBdr>
      <w:divsChild>
        <w:div w:id="1650593602">
          <w:marLeft w:val="0"/>
          <w:marRight w:val="0"/>
          <w:marTop w:val="0"/>
          <w:marBottom w:val="0"/>
          <w:divBdr>
            <w:top w:val="none" w:sz="0" w:space="0" w:color="auto"/>
            <w:left w:val="none" w:sz="0" w:space="0" w:color="auto"/>
            <w:bottom w:val="none" w:sz="0" w:space="0" w:color="auto"/>
            <w:right w:val="none" w:sz="0" w:space="0" w:color="auto"/>
          </w:divBdr>
          <w:divsChild>
            <w:div w:id="17333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74651">
      <w:bodyDiv w:val="1"/>
      <w:marLeft w:val="0"/>
      <w:marRight w:val="0"/>
      <w:marTop w:val="0"/>
      <w:marBottom w:val="0"/>
      <w:divBdr>
        <w:top w:val="none" w:sz="0" w:space="0" w:color="auto"/>
        <w:left w:val="none" w:sz="0" w:space="0" w:color="auto"/>
        <w:bottom w:val="none" w:sz="0" w:space="0" w:color="auto"/>
        <w:right w:val="none" w:sz="0" w:space="0" w:color="auto"/>
      </w:divBdr>
      <w:divsChild>
        <w:div w:id="1425685078">
          <w:marLeft w:val="0"/>
          <w:marRight w:val="0"/>
          <w:marTop w:val="0"/>
          <w:marBottom w:val="0"/>
          <w:divBdr>
            <w:top w:val="none" w:sz="0" w:space="0" w:color="auto"/>
            <w:left w:val="none" w:sz="0" w:space="0" w:color="auto"/>
            <w:bottom w:val="none" w:sz="0" w:space="0" w:color="auto"/>
            <w:right w:val="none" w:sz="0" w:space="0" w:color="auto"/>
          </w:divBdr>
        </w:div>
      </w:divsChild>
    </w:div>
    <w:div w:id="2134135468">
      <w:bodyDiv w:val="1"/>
      <w:marLeft w:val="0"/>
      <w:marRight w:val="0"/>
      <w:marTop w:val="0"/>
      <w:marBottom w:val="0"/>
      <w:divBdr>
        <w:top w:val="none" w:sz="0" w:space="0" w:color="auto"/>
        <w:left w:val="none" w:sz="0" w:space="0" w:color="auto"/>
        <w:bottom w:val="none" w:sz="0" w:space="0" w:color="auto"/>
        <w:right w:val="none" w:sz="0" w:space="0" w:color="auto"/>
      </w:divBdr>
      <w:divsChild>
        <w:div w:id="358514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anbao.bjx.com.cn/zt.asp?topic=%b5%d8%cf%c2%cb%ae" TargetMode="External"/><Relationship Id="rId5" Type="http://schemas.openxmlformats.org/officeDocument/2006/relationships/footnotes" Target="footnotes.xml"/><Relationship Id="rId10" Type="http://schemas.openxmlformats.org/officeDocument/2006/relationships/hyperlink" Target="http://baike.baidu.com/view/385433.htm"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13</Pages>
  <Words>6359</Words>
  <Characters>1178</Characters>
  <Application>Microsoft Office Word</Application>
  <DocSecurity>0</DocSecurity>
  <Lines>9</Lines>
  <Paragraphs>15</Paragraphs>
  <ScaleCrop>false</ScaleCrop>
  <Company>HOME</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冷藏保鲜非发酵豆腐丝标准（送审稿）</dc:title>
  <dc:creator>HJ</dc:creator>
  <cp:lastModifiedBy>NTKO</cp:lastModifiedBy>
  <cp:revision>20</cp:revision>
  <cp:lastPrinted>2004-06-16T05:57:00Z</cp:lastPrinted>
  <dcterms:created xsi:type="dcterms:W3CDTF">2017-11-19T14:26:00Z</dcterms:created>
  <dcterms:modified xsi:type="dcterms:W3CDTF">2018-07-25T01:20:00Z</dcterms:modified>
</cp:coreProperties>
</file>