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6" w:firstLineChars="201"/>
        <w:jc w:val="center"/>
        <w:rPr>
          <w:rFonts w:ascii="仿宋" w:hAnsi="仿宋" w:eastAsia="仿宋"/>
          <w:b/>
          <w:sz w:val="32"/>
        </w:rPr>
      </w:pPr>
      <w:r>
        <w:rPr>
          <w:rFonts w:hint="eastAsia" w:ascii="仿宋" w:hAnsi="仿宋" w:eastAsia="仿宋"/>
          <w:b/>
          <w:sz w:val="32"/>
        </w:rPr>
        <w:t>江西省地方标准</w:t>
      </w:r>
    </w:p>
    <w:p>
      <w:pPr>
        <w:ind w:firstLine="646" w:firstLineChars="201"/>
        <w:jc w:val="center"/>
        <w:rPr>
          <w:rFonts w:ascii="仿宋" w:hAnsi="仿宋" w:eastAsia="仿宋"/>
          <w:b/>
          <w:sz w:val="32"/>
        </w:rPr>
      </w:pPr>
      <w:r>
        <w:rPr>
          <w:rFonts w:hint="eastAsia" w:ascii="仿宋" w:hAnsi="仿宋" w:eastAsia="仿宋"/>
          <w:b/>
          <w:sz w:val="32"/>
        </w:rPr>
        <w:t>《公共信用信息归集、公示与异议处理标准规范》</w:t>
      </w:r>
    </w:p>
    <w:p>
      <w:pPr>
        <w:ind w:firstLine="646" w:firstLineChars="201"/>
        <w:jc w:val="center"/>
        <w:rPr>
          <w:rFonts w:ascii="仿宋" w:hAnsi="仿宋" w:eastAsia="仿宋"/>
          <w:b/>
          <w:sz w:val="32"/>
        </w:rPr>
      </w:pPr>
      <w:r>
        <w:rPr>
          <w:rFonts w:hint="eastAsia" w:ascii="仿宋" w:hAnsi="仿宋" w:eastAsia="仿宋"/>
          <w:b/>
          <w:sz w:val="32"/>
        </w:rPr>
        <w:t>编制说明</w:t>
      </w:r>
    </w:p>
    <w:p>
      <w:pPr>
        <w:ind w:firstLine="422" w:firstLineChars="201"/>
        <w:rPr>
          <w:rFonts w:ascii="仿宋" w:hAnsi="仿宋" w:eastAsia="仿宋"/>
          <w:u w:val="none" w:color="auto"/>
        </w:rPr>
      </w:pPr>
    </w:p>
    <w:p>
      <w:pPr>
        <w:spacing w:line="276" w:lineRule="auto"/>
        <w:ind w:firstLine="484" w:firstLineChars="201"/>
        <w:rPr>
          <w:rFonts w:ascii="仿宋" w:hAnsi="仿宋" w:eastAsia="仿宋"/>
          <w:b/>
          <w:sz w:val="24"/>
          <w:szCs w:val="24"/>
          <w:u w:val="none" w:color="auto"/>
        </w:rPr>
      </w:pPr>
      <w:r>
        <w:rPr>
          <w:rFonts w:hint="eastAsia" w:ascii="仿宋" w:hAnsi="仿宋" w:eastAsia="仿宋"/>
          <w:b/>
          <w:sz w:val="24"/>
          <w:szCs w:val="24"/>
          <w:u w:val="none" w:color="auto"/>
        </w:rPr>
        <w:t>一、任务来源及起草单位</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江西省地方标准《公共信用信息归集、公示与异议处理标准规范》于2018年10月经江西省</w:t>
      </w:r>
      <w:r>
        <w:rPr>
          <w:rFonts w:hint="eastAsia" w:ascii="仿宋" w:hAnsi="仿宋" w:eastAsia="仿宋"/>
          <w:sz w:val="24"/>
          <w:szCs w:val="24"/>
          <w:u w:val="none" w:color="auto"/>
          <w:lang w:eastAsia="zh-CN"/>
        </w:rPr>
        <w:t>市场监督管理</w:t>
      </w:r>
      <w:bookmarkStart w:id="2" w:name="_GoBack"/>
      <w:bookmarkEnd w:id="2"/>
      <w:r>
        <w:rPr>
          <w:rFonts w:hint="eastAsia" w:ascii="仿宋" w:hAnsi="仿宋" w:eastAsia="仿宋"/>
          <w:sz w:val="24"/>
          <w:szCs w:val="24"/>
          <w:u w:val="none" w:color="auto"/>
        </w:rPr>
        <w:t>局批准立项。本标准由江西省发展和改革委员会提出并归口，江西省信息中心为起草单位。</w:t>
      </w:r>
    </w:p>
    <w:p>
      <w:pPr>
        <w:spacing w:line="276" w:lineRule="auto"/>
        <w:ind w:firstLine="484" w:firstLineChars="201"/>
        <w:rPr>
          <w:rFonts w:ascii="仿宋" w:hAnsi="仿宋" w:eastAsia="仿宋"/>
          <w:b/>
          <w:sz w:val="24"/>
          <w:szCs w:val="24"/>
          <w:u w:val="none" w:color="auto"/>
        </w:rPr>
      </w:pPr>
      <w:r>
        <w:rPr>
          <w:rFonts w:hint="eastAsia" w:ascii="仿宋" w:hAnsi="仿宋" w:eastAsia="仿宋"/>
          <w:b/>
          <w:sz w:val="24"/>
          <w:szCs w:val="24"/>
          <w:u w:val="none" w:color="auto"/>
        </w:rPr>
        <w:t>二、目的和意义</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长期以来，公共信用信息资源零散分布在各级行政机关、司法机关以及法律、法规授权具有管理公共事务职能的组织，信息难以共享利用。为打破信息孤岛，健全全省社会信用体系建设标准体系与制度规范，促进信用信息跨部门跨区域共享共用，保障信用主体合法权益。江西省发展和改革委牵头建设江西省公共信用信息平台，大力推进公共信用信息归集、公示和异议处理。公共信用信息的归集是公共信用信息平台有效运转的关键前提和基础，是社会信用体系建设工程的重要组成部分和根基；公共信用信息的公示是加强社会监督，规范市场主体行为方式，建立完善以信用为核心的新型市场监管体系的有效措施；公共信用信息的异议处理是保障信用主体合法权益的有效途径。</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目前，江西省公共信用信息平台（省级信用平台和各设区市信用平台）建设不断完善，各地各部门都在加强公共信用信息归集力度，广泛开展行政许可和行政处罚等信用信息的公示工作，但随着信用信息的应用不断深化，在应用中出现了信用主体信用信息的异议。各地在推动公共信用信息归集、公示和异议处理工作，同时也存在标准不统一、业务不统一问题，由于社会信用体系建设是全省统筹规划，鉴于全省尚未制定相关统一标准规范，未对公共信用信息归集、公示和异议处理作出明确要求，给实际工作中带来了极大的不便和困惑。综上所述，我们认为应该尽快形成全省统一的归集、公示和异议处理标准规范，全面推广标准应用非常有必要，而且已经迫在眉睫。</w:t>
      </w:r>
    </w:p>
    <w:p>
      <w:pPr>
        <w:spacing w:line="276" w:lineRule="auto"/>
        <w:ind w:firstLine="484" w:firstLineChars="201"/>
        <w:rPr>
          <w:rFonts w:ascii="仿宋" w:hAnsi="仿宋" w:eastAsia="仿宋"/>
          <w:b/>
          <w:sz w:val="24"/>
          <w:szCs w:val="24"/>
          <w:u w:val="none" w:color="auto"/>
        </w:rPr>
      </w:pPr>
      <w:r>
        <w:rPr>
          <w:rFonts w:hint="eastAsia" w:ascii="仿宋" w:hAnsi="仿宋" w:eastAsia="仿宋"/>
          <w:b/>
          <w:sz w:val="24"/>
          <w:szCs w:val="24"/>
          <w:u w:val="none" w:color="auto"/>
        </w:rPr>
        <w:t>三、编制原则与依据</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(一)编制原则</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《公共信用信息归集、公示和异议处理规范》是在参考相关国家标准、行业标准基础上，确定规范的结构框架，结合我省社会信用体系建设的实际情况以及公共信用信息归集、公示和异议处理存在的不足，对</w:t>
      </w:r>
      <w:bookmarkStart w:id="0" w:name="OLE_LINK3"/>
      <w:r>
        <w:rPr>
          <w:rFonts w:hint="eastAsia" w:ascii="仿宋" w:hAnsi="仿宋" w:eastAsia="仿宋"/>
          <w:sz w:val="24"/>
          <w:szCs w:val="24"/>
          <w:u w:val="none" w:color="auto"/>
        </w:rPr>
        <w:t>公共信用信息归集、公示和异议处理</w:t>
      </w:r>
      <w:bookmarkEnd w:id="0"/>
      <w:r>
        <w:rPr>
          <w:rFonts w:hint="eastAsia" w:ascii="仿宋" w:hAnsi="仿宋" w:eastAsia="仿宋"/>
          <w:sz w:val="24"/>
          <w:szCs w:val="24"/>
          <w:u w:val="none" w:color="auto"/>
        </w:rPr>
        <w:t>等相关内容进行规范。</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（二）技术依据</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标准编写的规范性按照GB/T 1.1-2009 《标准化工作导则 第1部分：标准的结构和编写》、GB/T 22117-2008《信用基本术语》、GB/T 22118《企业信用信息采集、处理和提供规范》、GB/T 22120《企业信用数据项规范》、GB/T****《信用主体标识规范》、《江西省社会信用体系建设规划（2014-2020）》给出的原则和有关标准、政策法规进行编制。</w:t>
      </w:r>
    </w:p>
    <w:p>
      <w:pPr>
        <w:spacing w:line="276" w:lineRule="auto"/>
        <w:ind w:firstLine="484" w:firstLineChars="201"/>
        <w:rPr>
          <w:rFonts w:ascii="仿宋" w:hAnsi="仿宋" w:eastAsia="仿宋"/>
          <w:b/>
          <w:sz w:val="24"/>
          <w:szCs w:val="24"/>
          <w:u w:val="none" w:color="auto"/>
        </w:rPr>
      </w:pPr>
      <w:r>
        <w:rPr>
          <w:rFonts w:hint="eastAsia" w:ascii="仿宋" w:hAnsi="仿宋" w:eastAsia="仿宋"/>
          <w:b/>
          <w:sz w:val="24"/>
          <w:szCs w:val="24"/>
          <w:u w:val="none" w:color="auto"/>
        </w:rPr>
        <w:t>四、标准制定过程</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（一）前期准备</w:t>
      </w:r>
    </w:p>
    <w:p>
      <w:pPr>
        <w:spacing w:line="276" w:lineRule="auto"/>
        <w:ind w:firstLine="484" w:firstLineChars="202"/>
        <w:rPr>
          <w:rFonts w:ascii="仿宋" w:hAnsi="仿宋" w:eastAsia="仿宋"/>
          <w:sz w:val="24"/>
          <w:szCs w:val="24"/>
          <w:u w:val="none" w:color="auto"/>
        </w:rPr>
      </w:pPr>
      <w:r>
        <w:rPr>
          <w:rFonts w:hint="eastAsia" w:ascii="仿宋" w:hAnsi="仿宋" w:eastAsia="仿宋"/>
          <w:sz w:val="24"/>
          <w:szCs w:val="24"/>
          <w:u w:val="none" w:color="auto"/>
        </w:rPr>
        <w:t>2015年江西省省级公共信用信息平台上线并提供服务，2</w:t>
      </w:r>
      <w:r>
        <w:rPr>
          <w:rFonts w:ascii="仿宋" w:hAnsi="仿宋" w:eastAsia="仿宋"/>
          <w:sz w:val="24"/>
          <w:szCs w:val="24"/>
          <w:u w:val="none" w:color="auto"/>
        </w:rPr>
        <w:t>017年年底各设区市公共信用信息平台基本建设完成</w:t>
      </w:r>
      <w:r>
        <w:rPr>
          <w:rFonts w:hint="eastAsia" w:ascii="仿宋" w:hAnsi="仿宋" w:eastAsia="仿宋"/>
          <w:sz w:val="24"/>
          <w:szCs w:val="24"/>
          <w:u w:val="none" w:color="auto"/>
        </w:rPr>
        <w:t>。项目组主要起草人员通过走访调研、讨论、分析和研究，并结合全省公共信用信息平台运行实际，起草了《公共信用信息归集、公示与异议处理标准规范》。2018年8月，江西省信息中心成立标准编写小组，标准编制工作正式启动，同时，向江西省质量技术监督局提出立项申请。</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（二）材料收集分析及调研工作</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标准编写小组针对公共信用信息归集、公示和异议处理所覆盖的范围，开展对全国其他省市在信息归集、公示、异议处理方面的地方标准进行收集、整理、研究，检索了有关国家标准、行业标准和地方标准，查阅了大量有关的论文和著作，并对这些标准和资料进行了系统的研究分析。同时，多次组织省直参建单位、设区市信息中心等相关部门和人员进行座谈式调研，收集相关意见，从中提炼成熟、可借鉴的经验做法，为标准本土化文本的起草做好实地考察、积累学习工作。</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（三）标准文本起草</w:t>
      </w:r>
    </w:p>
    <w:p>
      <w:pPr>
        <w:spacing w:line="276" w:lineRule="auto"/>
        <w:ind w:firstLine="482" w:firstLineChars="201"/>
        <w:rPr>
          <w:rFonts w:ascii="仿宋" w:hAnsi="仿宋" w:eastAsia="仿宋"/>
          <w:color w:val="FF0000"/>
          <w:sz w:val="24"/>
          <w:szCs w:val="24"/>
          <w:u w:val="none" w:color="auto"/>
        </w:rPr>
      </w:pPr>
      <w:r>
        <w:rPr>
          <w:rFonts w:hint="eastAsia" w:ascii="仿宋" w:hAnsi="仿宋" w:eastAsia="仿宋"/>
          <w:sz w:val="24"/>
          <w:szCs w:val="24"/>
          <w:u w:val="none" w:color="auto"/>
        </w:rPr>
        <w:t>2018年</w:t>
      </w:r>
      <w:r>
        <w:rPr>
          <w:rFonts w:ascii="仿宋" w:hAnsi="仿宋" w:eastAsia="仿宋"/>
          <w:sz w:val="24"/>
          <w:szCs w:val="24"/>
          <w:u w:val="none" w:color="auto"/>
        </w:rPr>
        <w:t>7</w:t>
      </w:r>
      <w:r>
        <w:rPr>
          <w:rFonts w:hint="eastAsia" w:ascii="仿宋" w:hAnsi="仿宋" w:eastAsia="仿宋"/>
          <w:sz w:val="24"/>
          <w:szCs w:val="24"/>
          <w:u w:val="none" w:color="auto"/>
        </w:rPr>
        <w:t>月，参考GB/T 22117-2008《信用基本术语》、GB/T 22118《企业信用信息采集、处理和提供规范》、GB/T 22120《企业信用数据项规范》、GB/T****《信用主体标识规范》、DB</w:t>
      </w:r>
      <w:r>
        <w:rPr>
          <w:rFonts w:ascii="仿宋" w:hAnsi="仿宋" w:eastAsia="仿宋"/>
          <w:sz w:val="24"/>
          <w:szCs w:val="24"/>
          <w:u w:val="none" w:color="auto"/>
        </w:rPr>
        <w:t>13/T 2785-2018</w:t>
      </w:r>
      <w:r>
        <w:rPr>
          <w:rFonts w:hint="eastAsia" w:ascii="仿宋" w:hAnsi="仿宋" w:eastAsia="仿宋"/>
          <w:sz w:val="24"/>
          <w:szCs w:val="24"/>
          <w:u w:val="none" w:color="auto"/>
        </w:rPr>
        <w:t>《公共信用信息公示规范》等权威文件，部分采纳多轮座谈会商讨形成的原则和意见，进行标准文本的编写。</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（四）意见征集及标准修改</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2018年10月，项目组带着标准草案到部分设区市、省直参建单位进行实地走访式调研，实地考察了信用信息归集、公示和异议处理的工作情况，与相关人员对标准的主要内容进行了研讨，深度听取了相关反馈意见和建议，修订标准草案，形成地方标准征求意见稿。</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（五）社会意见征求</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2018年11月中旬，就标准征求意见稿面向社会广泛征求意见。</w:t>
      </w:r>
    </w:p>
    <w:p>
      <w:pPr>
        <w:spacing w:line="276" w:lineRule="auto"/>
        <w:ind w:firstLine="484" w:firstLineChars="201"/>
        <w:rPr>
          <w:rFonts w:ascii="仿宋" w:hAnsi="仿宋" w:eastAsia="仿宋"/>
          <w:b/>
          <w:sz w:val="24"/>
          <w:szCs w:val="24"/>
          <w:u w:val="none" w:color="auto"/>
        </w:rPr>
      </w:pPr>
      <w:r>
        <w:rPr>
          <w:rFonts w:hint="eastAsia" w:ascii="仿宋" w:hAnsi="仿宋" w:eastAsia="仿宋"/>
          <w:b/>
          <w:sz w:val="24"/>
          <w:szCs w:val="24"/>
          <w:u w:val="none" w:color="auto"/>
        </w:rPr>
        <w:t>五、标准的主要内容</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本标准规定了公共信用信息归集的原则、归集机制、归集流程、归集范围、归集的安全措施以及公共信用信息公示的原则、公示要求、公示载体、公示内容、公示隐私处理、公示期限和公共信用信息异议处理总体要求、异议处理流程等内容。</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（一）关于标准的适用范围</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本标准适用于公共信用信息的归集、公示和异议处理，公示后的公共信用信息可用于公共信用档案的建立、公共信用评价等工作。</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（二）关于标准的属性</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本标准为江西省推荐性地方标准。</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（三）有关条款的说明</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1、信息归集要求。</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公共信用信息归集应做到合法合规，不得归集、披露法律法规禁止的公共信用信息，并在归集的过程中不应泄露国家秘密、不应侵犯商业秘密和个人隐私，同时应保证在归集过程中，信息准确、无误，不被非法篡改，以便标准落地时操作性更强。</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2、信息公示要求。</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结合国家政务信息公开的要求，公共信用信息公示应客观、真实的反映信用主体的信用状况，并且公示的信息应该是最新的，有效的，保证标准落地时操作性更强。</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3</w:t>
      </w:r>
      <w:r>
        <w:rPr>
          <w:rFonts w:ascii="仿宋" w:hAnsi="仿宋" w:eastAsia="仿宋"/>
          <w:sz w:val="24"/>
          <w:szCs w:val="24"/>
          <w:u w:val="none" w:color="auto"/>
        </w:rPr>
        <w:t>.信息异议处理要求</w:t>
      </w:r>
      <w:r>
        <w:rPr>
          <w:rFonts w:hint="eastAsia" w:ascii="仿宋" w:hAnsi="仿宋" w:eastAsia="仿宋"/>
          <w:sz w:val="24"/>
          <w:szCs w:val="24"/>
          <w:u w:val="none" w:color="auto"/>
        </w:rPr>
        <w:t>。</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从事异议处理业务及相关活动，应遵循法律法规、诚实守信、不得危害国家机密、不得侵犯商业秘密和个人隐私。</w:t>
      </w:r>
      <w:r>
        <w:rPr>
          <w:rFonts w:ascii="仿宋" w:hAnsi="仿宋" w:eastAsia="仿宋"/>
          <w:sz w:val="24"/>
          <w:szCs w:val="24"/>
          <w:u w:val="none" w:color="auto"/>
        </w:rPr>
        <w:t>对于</w:t>
      </w:r>
      <w:r>
        <w:rPr>
          <w:rFonts w:hint="eastAsia" w:ascii="仿宋" w:hAnsi="仿宋" w:eastAsia="仿宋"/>
          <w:sz w:val="24"/>
          <w:szCs w:val="24"/>
          <w:u w:val="none" w:color="auto"/>
        </w:rPr>
        <w:t>确认相关信息存在错误的、遗漏的、信息提供者、征信机构、信息发布者应予更正；确认不存在错误的、遗漏的，应当取消异议标识；经查实仍不能确认的，对核查情况和异议内容应给予记载并暂时取消公示直至核查清楚。</w:t>
      </w:r>
    </w:p>
    <w:p>
      <w:pPr>
        <w:spacing w:line="276" w:lineRule="auto"/>
        <w:ind w:firstLine="484" w:firstLineChars="201"/>
        <w:rPr>
          <w:rFonts w:ascii="仿宋" w:hAnsi="仿宋" w:eastAsia="仿宋"/>
          <w:b/>
          <w:sz w:val="24"/>
          <w:szCs w:val="24"/>
          <w:u w:val="none" w:color="auto"/>
        </w:rPr>
      </w:pPr>
      <w:r>
        <w:rPr>
          <w:rFonts w:hint="eastAsia" w:ascii="仿宋" w:hAnsi="仿宋" w:eastAsia="仿宋"/>
          <w:b/>
          <w:sz w:val="24"/>
          <w:szCs w:val="24"/>
          <w:u w:val="none" w:color="auto"/>
        </w:rPr>
        <w:t>六、与有关现行法律、法规和强制性国家标准的关系</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本标准符合国家有关法律、法规和强制性国家标准，与有关法律、法规和国家标准、行业标准相协调，没有矛盾。</w:t>
      </w:r>
    </w:p>
    <w:p>
      <w:pPr>
        <w:spacing w:line="276" w:lineRule="auto"/>
        <w:ind w:firstLine="484" w:firstLineChars="201"/>
        <w:rPr>
          <w:rFonts w:ascii="仿宋" w:hAnsi="仿宋" w:eastAsia="仿宋"/>
          <w:b/>
          <w:sz w:val="24"/>
          <w:szCs w:val="24"/>
          <w:u w:val="none" w:color="auto"/>
        </w:rPr>
      </w:pPr>
      <w:r>
        <w:rPr>
          <w:rFonts w:hint="eastAsia" w:ascii="仿宋" w:hAnsi="仿宋" w:eastAsia="仿宋"/>
          <w:b/>
          <w:sz w:val="24"/>
          <w:szCs w:val="24"/>
          <w:u w:val="none" w:color="auto"/>
        </w:rPr>
        <w:t>七、重大分歧意见的处理经过、结果和依据</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起草小组多次通过各种形式和渠道与各方进行沟通，并一直注意广泛征求意见，标准编制过程中未发生重大分歧意见。</w:t>
      </w:r>
    </w:p>
    <w:p>
      <w:pPr>
        <w:spacing w:line="276" w:lineRule="auto"/>
        <w:ind w:firstLine="484" w:firstLineChars="201"/>
        <w:rPr>
          <w:rFonts w:ascii="仿宋" w:hAnsi="仿宋" w:eastAsia="仿宋"/>
          <w:b/>
          <w:sz w:val="24"/>
          <w:szCs w:val="24"/>
          <w:u w:val="none" w:color="auto"/>
        </w:rPr>
      </w:pPr>
      <w:r>
        <w:rPr>
          <w:rFonts w:hint="eastAsia" w:ascii="仿宋" w:hAnsi="仿宋" w:eastAsia="仿宋"/>
          <w:b/>
          <w:sz w:val="24"/>
          <w:szCs w:val="24"/>
          <w:u w:val="none" w:color="auto"/>
        </w:rPr>
        <w:t>八、贯彻标准的要求和措施建议</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标准宣贯的目的在于使相关人员能更好地理解、执行本标准，推进标准的贯彻和实施。根据本标准的适用范围，将主要面向公共信用信息归集、公示与异议处理使用单位进行本标准的培训与宣贯。</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标准宣贯会宜由江西省信息中心组织和举办，可采用专家讲座、系列课程、交流答疑、发放宣贯材料等方式。</w:t>
      </w:r>
    </w:p>
    <w:p>
      <w:pPr>
        <w:spacing w:line="276" w:lineRule="auto"/>
        <w:ind w:firstLine="482" w:firstLineChars="201"/>
        <w:rPr>
          <w:rFonts w:ascii="仿宋" w:hAnsi="仿宋" w:eastAsia="仿宋"/>
          <w:sz w:val="24"/>
          <w:szCs w:val="24"/>
          <w:u w:val="none" w:color="auto"/>
        </w:rPr>
      </w:pPr>
    </w:p>
    <w:p>
      <w:pPr>
        <w:spacing w:line="276" w:lineRule="auto"/>
        <w:ind w:firstLine="482" w:firstLineChars="201"/>
        <w:rPr>
          <w:rFonts w:ascii="仿宋" w:hAnsi="仿宋" w:eastAsia="仿宋"/>
          <w:sz w:val="24"/>
          <w:szCs w:val="24"/>
          <w:u w:val="none" w:color="auto"/>
        </w:rPr>
      </w:pPr>
    </w:p>
    <w:p>
      <w:pPr>
        <w:spacing w:line="276" w:lineRule="auto"/>
        <w:ind w:firstLine="2400" w:firstLineChars="1000"/>
        <w:rPr>
          <w:rFonts w:ascii="仿宋" w:hAnsi="仿宋" w:eastAsia="仿宋"/>
          <w:sz w:val="24"/>
          <w:szCs w:val="24"/>
          <w:u w:val="none" w:color="auto"/>
        </w:rPr>
      </w:pPr>
      <w:bookmarkStart w:id="1" w:name="OLE_LINK6"/>
      <w:r>
        <w:rPr>
          <w:rFonts w:hint="eastAsia" w:ascii="仿宋" w:hAnsi="仿宋" w:eastAsia="仿宋"/>
          <w:sz w:val="24"/>
          <w:szCs w:val="24"/>
          <w:u w:val="none" w:color="auto"/>
        </w:rPr>
        <w:t>《公共信用信息归集、公示与异议处理标准规范》</w:t>
      </w:r>
      <w:bookmarkEnd w:id="1"/>
      <w:r>
        <w:rPr>
          <w:rFonts w:hint="eastAsia" w:ascii="仿宋" w:hAnsi="仿宋" w:eastAsia="仿宋"/>
          <w:sz w:val="24"/>
          <w:szCs w:val="24"/>
          <w:u w:val="none" w:color="auto"/>
        </w:rPr>
        <w:t>编制组</w:t>
      </w:r>
    </w:p>
    <w:p>
      <w:pPr>
        <w:spacing w:line="276" w:lineRule="auto"/>
        <w:ind w:firstLine="5244" w:firstLineChars="2185"/>
        <w:rPr>
          <w:rFonts w:ascii="仿宋" w:hAnsi="仿宋" w:eastAsia="仿宋"/>
          <w:sz w:val="24"/>
          <w:szCs w:val="24"/>
          <w:u w:val="none" w:color="auto"/>
        </w:rPr>
      </w:pPr>
      <w:r>
        <w:rPr>
          <w:rFonts w:ascii="仿宋" w:hAnsi="仿宋" w:eastAsia="仿宋"/>
          <w:sz w:val="24"/>
          <w:szCs w:val="24"/>
          <w:u w:val="none" w:color="auto"/>
        </w:rPr>
        <w:t>2018年11月</w:t>
      </w:r>
      <w:r>
        <w:rPr>
          <w:rFonts w:hint="eastAsia" w:ascii="仿宋" w:hAnsi="仿宋" w:eastAsia="仿宋"/>
          <w:sz w:val="24"/>
          <w:szCs w:val="24"/>
          <w:u w:val="none" w:color="auto"/>
        </w:rPr>
        <w:t>15</w:t>
      </w:r>
      <w:r>
        <w:rPr>
          <w:rFonts w:ascii="仿宋" w:hAnsi="仿宋" w:eastAsia="仿宋"/>
          <w:sz w:val="24"/>
          <w:szCs w:val="24"/>
          <w:u w:val="none" w:color="auto"/>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72"/>
    <w:rsid w:val="00014106"/>
    <w:rsid w:val="00024656"/>
    <w:rsid w:val="00027614"/>
    <w:rsid w:val="00037F37"/>
    <w:rsid w:val="000411F6"/>
    <w:rsid w:val="000879EF"/>
    <w:rsid w:val="000904FB"/>
    <w:rsid w:val="000B4015"/>
    <w:rsid w:val="000B489E"/>
    <w:rsid w:val="000C0607"/>
    <w:rsid w:val="000C0874"/>
    <w:rsid w:val="000D7BB2"/>
    <w:rsid w:val="000E1B9B"/>
    <w:rsid w:val="000E2996"/>
    <w:rsid w:val="000F0AD3"/>
    <w:rsid w:val="001001CE"/>
    <w:rsid w:val="001130B8"/>
    <w:rsid w:val="00132FE6"/>
    <w:rsid w:val="001338C4"/>
    <w:rsid w:val="0015109A"/>
    <w:rsid w:val="00162CE7"/>
    <w:rsid w:val="00177F18"/>
    <w:rsid w:val="001A2856"/>
    <w:rsid w:val="001D500C"/>
    <w:rsid w:val="001E7609"/>
    <w:rsid w:val="001F156C"/>
    <w:rsid w:val="00202B67"/>
    <w:rsid w:val="00211246"/>
    <w:rsid w:val="00213C1F"/>
    <w:rsid w:val="0021496E"/>
    <w:rsid w:val="00222432"/>
    <w:rsid w:val="00230CC8"/>
    <w:rsid w:val="00240771"/>
    <w:rsid w:val="00247CAD"/>
    <w:rsid w:val="00254628"/>
    <w:rsid w:val="00285E06"/>
    <w:rsid w:val="002918B7"/>
    <w:rsid w:val="002A25AC"/>
    <w:rsid w:val="002B371F"/>
    <w:rsid w:val="002B5080"/>
    <w:rsid w:val="002C3A8C"/>
    <w:rsid w:val="002C4285"/>
    <w:rsid w:val="002F481A"/>
    <w:rsid w:val="00303EBF"/>
    <w:rsid w:val="00323EE5"/>
    <w:rsid w:val="00330AEC"/>
    <w:rsid w:val="00331234"/>
    <w:rsid w:val="003517AA"/>
    <w:rsid w:val="00364971"/>
    <w:rsid w:val="00371EB1"/>
    <w:rsid w:val="00375C6D"/>
    <w:rsid w:val="003914B0"/>
    <w:rsid w:val="00392B03"/>
    <w:rsid w:val="00396E5D"/>
    <w:rsid w:val="003C1FB0"/>
    <w:rsid w:val="003D0B44"/>
    <w:rsid w:val="003F3F8C"/>
    <w:rsid w:val="00413009"/>
    <w:rsid w:val="00414822"/>
    <w:rsid w:val="004164EC"/>
    <w:rsid w:val="00424D39"/>
    <w:rsid w:val="00442E58"/>
    <w:rsid w:val="004446EE"/>
    <w:rsid w:val="004502A7"/>
    <w:rsid w:val="00472B0C"/>
    <w:rsid w:val="00473F1F"/>
    <w:rsid w:val="0048165C"/>
    <w:rsid w:val="0049066E"/>
    <w:rsid w:val="0049581A"/>
    <w:rsid w:val="004A00E4"/>
    <w:rsid w:val="004C4979"/>
    <w:rsid w:val="004D3932"/>
    <w:rsid w:val="004E6A2C"/>
    <w:rsid w:val="00526FE0"/>
    <w:rsid w:val="0053736A"/>
    <w:rsid w:val="00572A2E"/>
    <w:rsid w:val="005A43D1"/>
    <w:rsid w:val="005D29D9"/>
    <w:rsid w:val="005D6157"/>
    <w:rsid w:val="005E70A7"/>
    <w:rsid w:val="005F0772"/>
    <w:rsid w:val="00600EAF"/>
    <w:rsid w:val="00610555"/>
    <w:rsid w:val="00615AC8"/>
    <w:rsid w:val="006215CD"/>
    <w:rsid w:val="00630022"/>
    <w:rsid w:val="006400A5"/>
    <w:rsid w:val="006405FC"/>
    <w:rsid w:val="00642329"/>
    <w:rsid w:val="0064467A"/>
    <w:rsid w:val="006519F9"/>
    <w:rsid w:val="00652E0C"/>
    <w:rsid w:val="0065300E"/>
    <w:rsid w:val="00687C8D"/>
    <w:rsid w:val="006C1EA9"/>
    <w:rsid w:val="006D0E0B"/>
    <w:rsid w:val="006E62CE"/>
    <w:rsid w:val="006E68A3"/>
    <w:rsid w:val="007022ED"/>
    <w:rsid w:val="007058FA"/>
    <w:rsid w:val="00734C6C"/>
    <w:rsid w:val="00737A03"/>
    <w:rsid w:val="00740087"/>
    <w:rsid w:val="00772D09"/>
    <w:rsid w:val="00782F84"/>
    <w:rsid w:val="00786322"/>
    <w:rsid w:val="0079027D"/>
    <w:rsid w:val="00790334"/>
    <w:rsid w:val="00791066"/>
    <w:rsid w:val="00796C6F"/>
    <w:rsid w:val="00796E68"/>
    <w:rsid w:val="007C2B8B"/>
    <w:rsid w:val="007C6A5C"/>
    <w:rsid w:val="00816A4B"/>
    <w:rsid w:val="008347D8"/>
    <w:rsid w:val="0084033D"/>
    <w:rsid w:val="008761A9"/>
    <w:rsid w:val="008B734E"/>
    <w:rsid w:val="008C0BD1"/>
    <w:rsid w:val="008D3563"/>
    <w:rsid w:val="008D6A15"/>
    <w:rsid w:val="008E0531"/>
    <w:rsid w:val="008E0ED7"/>
    <w:rsid w:val="008E4EC7"/>
    <w:rsid w:val="008F5B12"/>
    <w:rsid w:val="009029B3"/>
    <w:rsid w:val="0090591A"/>
    <w:rsid w:val="00906290"/>
    <w:rsid w:val="009073B0"/>
    <w:rsid w:val="0091694B"/>
    <w:rsid w:val="0094255E"/>
    <w:rsid w:val="00942B08"/>
    <w:rsid w:val="00946DD8"/>
    <w:rsid w:val="009544D4"/>
    <w:rsid w:val="009560C4"/>
    <w:rsid w:val="0098023E"/>
    <w:rsid w:val="009818AF"/>
    <w:rsid w:val="009873A0"/>
    <w:rsid w:val="0099506B"/>
    <w:rsid w:val="009B3CC7"/>
    <w:rsid w:val="009B53C3"/>
    <w:rsid w:val="009B6BD0"/>
    <w:rsid w:val="009C6543"/>
    <w:rsid w:val="009C7011"/>
    <w:rsid w:val="009C7E3E"/>
    <w:rsid w:val="009D0F61"/>
    <w:rsid w:val="009D2556"/>
    <w:rsid w:val="009E5E24"/>
    <w:rsid w:val="009F2E9A"/>
    <w:rsid w:val="009F3742"/>
    <w:rsid w:val="009F72E0"/>
    <w:rsid w:val="00A11B03"/>
    <w:rsid w:val="00A13951"/>
    <w:rsid w:val="00A31697"/>
    <w:rsid w:val="00A40A5E"/>
    <w:rsid w:val="00A41842"/>
    <w:rsid w:val="00A41CEC"/>
    <w:rsid w:val="00A64B11"/>
    <w:rsid w:val="00A672CC"/>
    <w:rsid w:val="00A87C83"/>
    <w:rsid w:val="00AA4E37"/>
    <w:rsid w:val="00AB193D"/>
    <w:rsid w:val="00AB3B15"/>
    <w:rsid w:val="00AB5681"/>
    <w:rsid w:val="00AD20C1"/>
    <w:rsid w:val="00AE351B"/>
    <w:rsid w:val="00AF7D9B"/>
    <w:rsid w:val="00B00A9E"/>
    <w:rsid w:val="00B02D73"/>
    <w:rsid w:val="00B063B5"/>
    <w:rsid w:val="00B06DAE"/>
    <w:rsid w:val="00B074FB"/>
    <w:rsid w:val="00B263F6"/>
    <w:rsid w:val="00B4751B"/>
    <w:rsid w:val="00B52A77"/>
    <w:rsid w:val="00B56DB0"/>
    <w:rsid w:val="00B60AE4"/>
    <w:rsid w:val="00B6746D"/>
    <w:rsid w:val="00B93666"/>
    <w:rsid w:val="00BA33A3"/>
    <w:rsid w:val="00BC6384"/>
    <w:rsid w:val="00BE6563"/>
    <w:rsid w:val="00BE7958"/>
    <w:rsid w:val="00BF1A10"/>
    <w:rsid w:val="00C325ED"/>
    <w:rsid w:val="00C618A7"/>
    <w:rsid w:val="00C903E3"/>
    <w:rsid w:val="00C90B48"/>
    <w:rsid w:val="00CA04EB"/>
    <w:rsid w:val="00CA4FD5"/>
    <w:rsid w:val="00CA51C0"/>
    <w:rsid w:val="00CB0C9D"/>
    <w:rsid w:val="00CB1CE7"/>
    <w:rsid w:val="00CB2BF2"/>
    <w:rsid w:val="00CD2D73"/>
    <w:rsid w:val="00CE3818"/>
    <w:rsid w:val="00CF5713"/>
    <w:rsid w:val="00D22A79"/>
    <w:rsid w:val="00D339F0"/>
    <w:rsid w:val="00D43610"/>
    <w:rsid w:val="00D60EF2"/>
    <w:rsid w:val="00D65A34"/>
    <w:rsid w:val="00D86E1D"/>
    <w:rsid w:val="00D930AF"/>
    <w:rsid w:val="00D94147"/>
    <w:rsid w:val="00D949AC"/>
    <w:rsid w:val="00D95CEB"/>
    <w:rsid w:val="00DA4E02"/>
    <w:rsid w:val="00DB1A37"/>
    <w:rsid w:val="00DB3AE9"/>
    <w:rsid w:val="00DD4406"/>
    <w:rsid w:val="00E01984"/>
    <w:rsid w:val="00E05E70"/>
    <w:rsid w:val="00E16530"/>
    <w:rsid w:val="00E175D7"/>
    <w:rsid w:val="00E377E7"/>
    <w:rsid w:val="00E43A6D"/>
    <w:rsid w:val="00E55A19"/>
    <w:rsid w:val="00E57F4C"/>
    <w:rsid w:val="00E63F90"/>
    <w:rsid w:val="00E71875"/>
    <w:rsid w:val="00E73F29"/>
    <w:rsid w:val="00E8488D"/>
    <w:rsid w:val="00E87576"/>
    <w:rsid w:val="00E94133"/>
    <w:rsid w:val="00EA20A1"/>
    <w:rsid w:val="00EB5800"/>
    <w:rsid w:val="00ED6C29"/>
    <w:rsid w:val="00F0590C"/>
    <w:rsid w:val="00F20357"/>
    <w:rsid w:val="00F24398"/>
    <w:rsid w:val="00F26229"/>
    <w:rsid w:val="00F40FB4"/>
    <w:rsid w:val="00F55F79"/>
    <w:rsid w:val="00F644CE"/>
    <w:rsid w:val="00F66CF9"/>
    <w:rsid w:val="00F72637"/>
    <w:rsid w:val="00F8193D"/>
    <w:rsid w:val="00FA1D94"/>
    <w:rsid w:val="00FA3F12"/>
    <w:rsid w:val="00FB2AC8"/>
    <w:rsid w:val="00FD3D8D"/>
    <w:rsid w:val="042408F5"/>
    <w:rsid w:val="243003F2"/>
    <w:rsid w:val="35DB4308"/>
    <w:rsid w:val="368D56F4"/>
    <w:rsid w:val="3ED71494"/>
    <w:rsid w:val="70C66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JXIS</Company>
  <Pages>3</Pages>
  <Words>414</Words>
  <Characters>2365</Characters>
  <Lines>19</Lines>
  <Paragraphs>5</Paragraphs>
  <TotalTime>186</TotalTime>
  <ScaleCrop>false</ScaleCrop>
  <LinksUpToDate>false</LinksUpToDate>
  <CharactersWithSpaces>2774</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2018-11-15T03:39:00Z</dcterms:created>
  <dc:creator>33de玖</dc:creator>
  <cp:lastModifiedBy>Administrator</cp:lastModifiedBy>
  <dcterms:modified xsi:type="dcterms:W3CDTF">2018-11-16T02:09:29Z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