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A" w:rsidRDefault="00832E9A" w:rsidP="00832E9A">
      <w:pPr>
        <w:pStyle w:val="afffffe"/>
        <w:framePr w:wrap="around"/>
      </w:pPr>
      <w:r w:rsidRPr="00832E9A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2269D7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2269D7">
        <w:fldChar w:fldCharType="separate"/>
      </w:r>
      <w:r>
        <w:rPr>
          <w:rFonts w:hint="eastAsia"/>
          <w:noProof/>
        </w:rPr>
        <w:t>点击此处添加ICS号</w:t>
      </w:r>
      <w:r w:rsidR="002269D7">
        <w:fldChar w:fldCharType="end"/>
      </w:r>
      <w:bookmarkEnd w:id="0"/>
    </w:p>
    <w:bookmarkStart w:id="1" w:name="WXFLH"/>
    <w:p w:rsidR="00832E9A" w:rsidRDefault="002269D7" w:rsidP="00832E9A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832E9A">
        <w:instrText xml:space="preserve"> FORMTEXT </w:instrText>
      </w:r>
      <w:r>
        <w:fldChar w:fldCharType="separate"/>
      </w:r>
      <w:r w:rsidR="00832E9A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Style w:val="afffffa"/>
        <w:tblW w:w="0" w:type="auto"/>
        <w:tblLook w:val="04A0"/>
      </w:tblPr>
      <w:tblGrid>
        <w:gridCol w:w="9854"/>
      </w:tblGrid>
      <w:tr w:rsidR="00832E9A" w:rsidTr="00832E9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E9A" w:rsidRDefault="002269D7" w:rsidP="00832E9A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1" style="position:absolute;margin-left:-5.25pt;margin-top:0;width:68.25pt;height:15.6pt;z-index:-251653120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832E9A">
              <w:instrText xml:space="preserve"> FORMTEXT </w:instrText>
            </w:r>
            <w:r>
              <w:fldChar w:fldCharType="separate"/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32E9A" w:rsidRDefault="00832E9A" w:rsidP="00832E9A">
      <w:pPr>
        <w:pStyle w:val="affffb"/>
        <w:framePr w:wrap="around"/>
      </w:pPr>
      <w:r>
        <w:t>DB</w:t>
      </w:r>
      <w:bookmarkStart w:id="3" w:name="c3"/>
      <w:r w:rsidR="002269D7"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2269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2269D7">
        <w:fldChar w:fldCharType="end"/>
      </w:r>
      <w:bookmarkEnd w:id="3"/>
    </w:p>
    <w:bookmarkStart w:id="4" w:name="c4"/>
    <w:p w:rsidR="00832E9A" w:rsidRDefault="002269D7" w:rsidP="00832E9A">
      <w:pPr>
        <w:pStyle w:val="affffc"/>
        <w:framePr w:wrap="around"/>
      </w:pPr>
      <w:r>
        <w:fldChar w:fldCharType="begin">
          <w:ffData>
            <w:name w:val="c4"/>
            <w:enabled/>
            <w:calcOnExit w:val="0"/>
            <w:textInput/>
          </w:ffData>
        </w:fldChar>
      </w:r>
      <w:r w:rsidR="00832E9A">
        <w:instrText xml:space="preserve"> FORMTEXT </w:instrText>
      </w:r>
      <w:r>
        <w:fldChar w:fldCharType="separate"/>
      </w:r>
      <w:r w:rsidR="00832E9A">
        <w:rPr>
          <w:rFonts w:hint="eastAsia"/>
          <w:noProof/>
        </w:rPr>
        <w:t>江西省</w:t>
      </w:r>
      <w:r>
        <w:fldChar w:fldCharType="end"/>
      </w:r>
      <w:bookmarkEnd w:id="4"/>
      <w:r w:rsidR="00832E9A">
        <w:rPr>
          <w:rFonts w:hint="eastAsia"/>
        </w:rPr>
        <w:t>地方标准</w:t>
      </w:r>
    </w:p>
    <w:p w:rsidR="00832E9A" w:rsidRDefault="00832E9A" w:rsidP="00832E9A">
      <w:pPr>
        <w:pStyle w:val="2"/>
        <w:framePr w:wrap="around"/>
        <w:rPr>
          <w:rFonts w:hAnsi="黑体"/>
        </w:rPr>
      </w:pPr>
      <w:r w:rsidRPr="00832E9A">
        <w:rPr>
          <w:rFonts w:ascii="Times New Roman"/>
        </w:rPr>
        <w:t xml:space="preserve">DB </w:t>
      </w:r>
      <w:bookmarkStart w:id="5" w:name="StdNo0"/>
      <w:r w:rsidR="002269D7"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 w:rsidR="002269D7">
        <w:rPr>
          <w:rFonts w:hAnsi="黑体"/>
        </w:rPr>
      </w:r>
      <w:r w:rsidR="002269D7">
        <w:rPr>
          <w:rFonts w:hAnsi="黑体"/>
        </w:rPr>
        <w:fldChar w:fldCharType="separate"/>
      </w:r>
      <w:r>
        <w:rPr>
          <w:rFonts w:hAnsi="黑体"/>
          <w:noProof/>
        </w:rPr>
        <w:t>XX</w:t>
      </w:r>
      <w:r w:rsidR="002269D7"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 w:rsidR="002269D7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 w:rsidR="002269D7">
        <w:rPr>
          <w:rFonts w:hAnsi="黑体"/>
        </w:rPr>
      </w:r>
      <w:r w:rsidR="002269D7"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 w:rsidR="002269D7"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 w:rsidR="002269D7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 w:rsidR="002269D7">
        <w:rPr>
          <w:rFonts w:hAnsi="黑体"/>
        </w:rPr>
      </w:r>
      <w:r w:rsidR="002269D7"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 w:rsidR="002269D7">
        <w:rPr>
          <w:rFonts w:hAnsi="黑体"/>
        </w:rPr>
        <w:fldChar w:fldCharType="end"/>
      </w:r>
      <w:bookmarkEnd w:id="7"/>
    </w:p>
    <w:tbl>
      <w:tblPr>
        <w:tblStyle w:val="afffffa"/>
        <w:tblW w:w="0" w:type="auto"/>
        <w:tblLook w:val="04A0"/>
      </w:tblPr>
      <w:tblGrid>
        <w:gridCol w:w="9356"/>
      </w:tblGrid>
      <w:tr w:rsidR="00832E9A" w:rsidTr="00832E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E9A" w:rsidRDefault="002269D7" w:rsidP="00832E9A">
            <w:pPr>
              <w:pStyle w:val="afff8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28" style="position:absolute;left:0;text-align:left;margin-left:372.8pt;margin-top:2.7pt;width:90pt;height:18pt;z-index:-25165619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832E9A">
              <w:instrText xml:space="preserve"> FORMTEXT </w:instrText>
            </w:r>
            <w:r>
              <w:fldChar w:fldCharType="separate"/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 w:rsidR="00832E9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32E9A" w:rsidRDefault="00832E9A" w:rsidP="00832E9A">
      <w:pPr>
        <w:pStyle w:val="2"/>
        <w:framePr w:wrap="around"/>
        <w:rPr>
          <w:rFonts w:hAnsi="黑体"/>
        </w:rPr>
      </w:pPr>
    </w:p>
    <w:p w:rsidR="00832E9A" w:rsidRDefault="00832E9A" w:rsidP="00832E9A">
      <w:pPr>
        <w:pStyle w:val="2"/>
        <w:framePr w:wrap="around"/>
        <w:rPr>
          <w:rFonts w:hAnsi="黑体"/>
        </w:rPr>
      </w:pPr>
    </w:p>
    <w:bookmarkStart w:id="9" w:name="StdName"/>
    <w:p w:rsidR="00832E9A" w:rsidRDefault="002269D7" w:rsidP="00832E9A">
      <w:pPr>
        <w:pStyle w:val="afff9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832E9A">
        <w:instrText xml:space="preserve"> FORMTEXT </w:instrText>
      </w:r>
      <w:r>
        <w:fldChar w:fldCharType="separate"/>
      </w:r>
      <w:r w:rsidR="00832E9A">
        <w:rPr>
          <w:rFonts w:hint="eastAsia"/>
        </w:rPr>
        <w:t>赣南地区晚棱脐橙栽培技术规程</w:t>
      </w:r>
      <w:r>
        <w:fldChar w:fldCharType="end"/>
      </w:r>
      <w:bookmarkEnd w:id="9"/>
    </w:p>
    <w:bookmarkStart w:id="10" w:name="StdEnglishName"/>
    <w:p w:rsidR="00832E9A" w:rsidRDefault="002269D7" w:rsidP="00832E9A">
      <w:pPr>
        <w:pStyle w:val="afffa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832E9A">
        <w:instrText xml:space="preserve"> FORMTEXT </w:instrText>
      </w:r>
      <w:r>
        <w:fldChar w:fldCharType="separate"/>
      </w:r>
      <w:r w:rsidR="00212F69">
        <w:rPr>
          <w:rFonts w:hint="eastAsia"/>
        </w:rPr>
        <w:t>Regulations for the production of lane later navel orange in south of Jiangxi province</w:t>
      </w:r>
      <w:r>
        <w:fldChar w:fldCharType="end"/>
      </w:r>
      <w:bookmarkEnd w:id="10"/>
    </w:p>
    <w:bookmarkStart w:id="11" w:name="YZBS"/>
    <w:p w:rsidR="00832E9A" w:rsidRPr="00832E9A" w:rsidRDefault="002269D7" w:rsidP="00832E9A">
      <w:pPr>
        <w:pStyle w:val="afffb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832E9A">
        <w:instrText xml:space="preserve"> FORMTEXT </w:instrText>
      </w:r>
      <w:r>
        <w:fldChar w:fldCharType="separate"/>
      </w:r>
      <w:r w:rsidR="00832E9A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Style w:val="afffffa"/>
        <w:tblW w:w="0" w:type="auto"/>
        <w:tblLook w:val="04A0"/>
      </w:tblPr>
      <w:tblGrid>
        <w:gridCol w:w="9855"/>
      </w:tblGrid>
      <w:tr w:rsidR="00832E9A" w:rsidTr="00832E9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E9A" w:rsidRDefault="002269D7" w:rsidP="00832E9A">
            <w:pPr>
              <w:pStyle w:val="afffc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414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516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832E9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832E9A" w:rsidTr="00832E9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E9A" w:rsidRDefault="002269D7" w:rsidP="00832E9A">
            <w:pPr>
              <w:pStyle w:val="afffd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832E9A">
              <w:instrText xml:space="preserve"> FORMTEXT </w:instrText>
            </w:r>
            <w:r>
              <w:fldChar w:fldCharType="separate"/>
            </w:r>
            <w:r w:rsidR="00832E9A"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bookmarkStart w:id="14" w:name="FY"/>
    <w:p w:rsidR="00832E9A" w:rsidRDefault="002269D7" w:rsidP="00832E9A">
      <w:pPr>
        <w:pStyle w:val="affffff5"/>
        <w:framePr w:wrap="around"/>
      </w:pPr>
      <w:r w:rsidRPr="00832E9A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4"/>
      <w:r w:rsidR="00832E9A">
        <w:t xml:space="preserve"> </w:t>
      </w:r>
      <w:r w:rsidR="00832E9A" w:rsidRPr="00832E9A">
        <w:rPr>
          <w:rFonts w:ascii="黑体"/>
        </w:rPr>
        <w:t>-</w:t>
      </w:r>
      <w:r w:rsidR="00832E9A">
        <w:t xml:space="preserve"> </w:t>
      </w:r>
      <w:r w:rsidRPr="00832E9A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r w:rsidR="00832E9A">
        <w:t xml:space="preserve"> </w:t>
      </w:r>
      <w:r w:rsidR="00832E9A" w:rsidRPr="00832E9A">
        <w:rPr>
          <w:rFonts w:ascii="黑体"/>
        </w:rPr>
        <w:t>-</w:t>
      </w:r>
      <w:r w:rsidR="00832E9A">
        <w:t xml:space="preserve"> </w:t>
      </w:r>
      <w:bookmarkStart w:id="15" w:name="FD"/>
      <w:r w:rsidRPr="00832E9A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5"/>
      <w:r w:rsidR="00832E9A">
        <w:rPr>
          <w:rFonts w:hint="eastAsia"/>
        </w:rPr>
        <w:t>发布</w:t>
      </w:r>
      <w:r>
        <w:pict>
          <v:line id="_x0000_s1026" style="position:absolute;z-index:251658240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832E9A" w:rsidRDefault="002269D7" w:rsidP="00832E9A">
      <w:pPr>
        <w:pStyle w:val="affffff6"/>
        <w:framePr w:wrap="around"/>
      </w:pPr>
      <w:r w:rsidRPr="00832E9A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6"/>
      <w:r w:rsidR="00832E9A">
        <w:t xml:space="preserve"> </w:t>
      </w:r>
      <w:r w:rsidR="00832E9A" w:rsidRPr="00832E9A">
        <w:rPr>
          <w:rFonts w:ascii="黑体"/>
        </w:rPr>
        <w:t>-</w:t>
      </w:r>
      <w:r w:rsidR="00832E9A">
        <w:t xml:space="preserve"> </w:t>
      </w:r>
      <w:bookmarkStart w:id="17" w:name="SM"/>
      <w:r w:rsidRPr="00832E9A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7"/>
      <w:r w:rsidR="00832E9A">
        <w:t xml:space="preserve"> </w:t>
      </w:r>
      <w:r w:rsidR="00832E9A" w:rsidRPr="00832E9A">
        <w:rPr>
          <w:rFonts w:ascii="黑体"/>
        </w:rPr>
        <w:t>-</w:t>
      </w:r>
      <w:r w:rsidR="00832E9A">
        <w:t xml:space="preserve"> </w:t>
      </w:r>
      <w:bookmarkStart w:id="18" w:name="SD"/>
      <w:r w:rsidRPr="00832E9A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832E9A"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 w:rsidR="00832E9A"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8"/>
      <w:r w:rsidR="00832E9A">
        <w:rPr>
          <w:rFonts w:hint="eastAsia"/>
        </w:rPr>
        <w:t>实施</w:t>
      </w:r>
    </w:p>
    <w:bookmarkStart w:id="19" w:name="fm"/>
    <w:p w:rsidR="00832E9A" w:rsidRDefault="002269D7" w:rsidP="00832E9A">
      <w:pPr>
        <w:pStyle w:val="affffd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832E9A">
        <w:instrText xml:space="preserve"> FORMTEXT </w:instrText>
      </w:r>
      <w:r>
        <w:fldChar w:fldCharType="separate"/>
      </w:r>
      <w:r w:rsidR="00832E9A">
        <w:rPr>
          <w:noProof/>
        </w:rPr>
        <w:t> </w:t>
      </w:r>
      <w:r w:rsidR="00832E9A">
        <w:rPr>
          <w:noProof/>
        </w:rPr>
        <w:t> </w:t>
      </w:r>
      <w:r w:rsidR="00832E9A">
        <w:rPr>
          <w:noProof/>
        </w:rPr>
        <w:t> </w:t>
      </w:r>
      <w:r w:rsidR="00832E9A">
        <w:rPr>
          <w:noProof/>
        </w:rPr>
        <w:t> </w:t>
      </w:r>
      <w:r w:rsidR="00832E9A">
        <w:rPr>
          <w:noProof/>
        </w:rPr>
        <w:t> </w:t>
      </w:r>
      <w:r>
        <w:fldChar w:fldCharType="end"/>
      </w:r>
      <w:bookmarkEnd w:id="19"/>
      <w:r w:rsidR="00832E9A">
        <w:rPr>
          <w:rFonts w:ascii="MS Mincho" w:eastAsia="MS Mincho" w:hAnsi="MS Mincho" w:cs="MS Mincho" w:hint="eastAsia"/>
        </w:rPr>
        <w:t> </w:t>
      </w:r>
      <w:r w:rsidR="00832E9A">
        <w:rPr>
          <w:rFonts w:ascii="MS Mincho" w:eastAsia="MS Mincho" w:hAnsi="MS Mincho" w:cs="MS Mincho" w:hint="eastAsia"/>
        </w:rPr>
        <w:t> </w:t>
      </w:r>
      <w:r w:rsidR="00832E9A">
        <w:rPr>
          <w:rFonts w:ascii="MS Mincho" w:eastAsia="MS Mincho" w:hAnsi="MS Mincho" w:cs="MS Mincho" w:hint="eastAsia"/>
        </w:rPr>
        <w:t> </w:t>
      </w:r>
      <w:r w:rsidR="00832E9A" w:rsidRPr="00832E9A">
        <w:rPr>
          <w:rStyle w:val="afff5"/>
          <w:rFonts w:hint="eastAsia"/>
        </w:rPr>
        <w:t>发布</w:t>
      </w:r>
    </w:p>
    <w:p w:rsidR="00832E9A" w:rsidRPr="00832E9A" w:rsidRDefault="002269D7" w:rsidP="00832E9A">
      <w:pPr>
        <w:pStyle w:val="aff3"/>
        <w:sectPr w:rsidR="00832E9A" w:rsidRPr="00832E9A" w:rsidSect="00832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27" style="position:absolute;left:0;text-align:left;z-index:251659264" from="-.05pt,184.25pt" to="481.85pt,184.25pt"/>
        </w:pict>
      </w:r>
    </w:p>
    <w:p w:rsidR="00343582" w:rsidRPr="00343582" w:rsidRDefault="00343582" w:rsidP="00343582">
      <w:pPr>
        <w:pStyle w:val="aff6"/>
      </w:pPr>
      <w:bookmarkStart w:id="20" w:name="_Toc528222055"/>
      <w:bookmarkStart w:id="21" w:name="_Toc528224183"/>
      <w:bookmarkStart w:id="22" w:name="_Toc528224535"/>
      <w:bookmarkStart w:id="23" w:name="_Toc528224593"/>
      <w:r w:rsidRPr="00343582">
        <w:rPr>
          <w:rFonts w:hint="eastAsia"/>
        </w:rPr>
        <w:lastRenderedPageBreak/>
        <w:t>目</w:t>
      </w:r>
      <w:bookmarkStart w:id="24" w:name="BKML"/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hint="eastAsia"/>
        </w:rPr>
        <w:t>次</w:t>
      </w:r>
      <w:bookmarkEnd w:id="24"/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2269D7">
        <w:fldChar w:fldCharType="begin" w:fldLock="1"/>
      </w:r>
      <w:r w:rsidR="00343582" w:rsidRPr="00343582">
        <w:instrText xml:space="preserve"> </w:instrText>
      </w:r>
      <w:r w:rsidR="00343582" w:rsidRPr="00343582">
        <w:rPr>
          <w:rFonts w:hint="eastAsia"/>
        </w:rPr>
        <w:instrText>TOC \h \z \t"前言、引言标题,1,参考文献、索引标题,1,章标题,1,参考文献,1,附录标识,1" \* MERGEFORMAT</w:instrText>
      </w:r>
      <w:r w:rsidR="00343582" w:rsidRPr="00343582">
        <w:instrText xml:space="preserve"> </w:instrText>
      </w:r>
      <w:r w:rsidRPr="002269D7">
        <w:fldChar w:fldCharType="separate"/>
      </w:r>
      <w:hyperlink w:anchor="_Toc529527220" w:history="1">
        <w:r w:rsidR="00343582" w:rsidRPr="00343582">
          <w:rPr>
            <w:rStyle w:val="afff4"/>
            <w:rFonts w:asciiTheme="minorEastAsia" w:hAnsiTheme="minorEastAsia" w:hint="eastAsia"/>
          </w:rPr>
          <w:t>前言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_Toc529527220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II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1" w:history="1">
        <w:r w:rsidR="00343582" w:rsidRPr="00343582">
          <w:rPr>
            <w:rStyle w:val="afff4"/>
          </w:rPr>
          <w:t>1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范围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_Toc529527221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2" w:history="1">
        <w:r w:rsidR="00343582" w:rsidRPr="00343582">
          <w:rPr>
            <w:rStyle w:val="afff4"/>
          </w:rPr>
          <w:t>2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规范性引用文件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_Toc529527222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3" w:history="1">
        <w:r w:rsidR="00343582" w:rsidRPr="00343582">
          <w:rPr>
            <w:rStyle w:val="afff4"/>
          </w:rPr>
          <w:t>3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园地选择与规划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_Toc529527223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4" w:history="1">
        <w:r w:rsidR="00343582" w:rsidRPr="00343582">
          <w:rPr>
            <w:rStyle w:val="afff4"/>
          </w:rPr>
          <w:t>4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品种与苗木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_Toc529527224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2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5" w:history="1">
        <w:r w:rsidR="00343582" w:rsidRPr="00343582">
          <w:rPr>
            <w:rStyle w:val="afff4"/>
          </w:rPr>
          <w:t>5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栽植技术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_Toc529527225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2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6" w:history="1">
        <w:r w:rsidR="00343582" w:rsidRPr="00343582">
          <w:rPr>
            <w:rStyle w:val="afff4"/>
          </w:rPr>
          <w:t>6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田间管理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_Toc529527226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3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7" w:history="1">
        <w:r w:rsidR="00343582" w:rsidRPr="00343582">
          <w:rPr>
            <w:rStyle w:val="afff4"/>
          </w:rPr>
          <w:t>7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树体管理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_Toc529527227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4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8" w:history="1">
        <w:r w:rsidR="00343582" w:rsidRPr="00343582">
          <w:rPr>
            <w:rStyle w:val="afff4"/>
          </w:rPr>
          <w:t>8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花果管理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_Toc529527228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4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29" w:history="1">
        <w:r w:rsidR="00343582" w:rsidRPr="00343582">
          <w:rPr>
            <w:rStyle w:val="afff4"/>
          </w:rPr>
          <w:t>9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冻害防御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_Toc529527229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5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30" w:history="1">
        <w:r w:rsidR="00343582" w:rsidRPr="00343582">
          <w:rPr>
            <w:rStyle w:val="afff4"/>
          </w:rPr>
          <w:t>10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病虫害防治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_Toc529527230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7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9527231" w:history="1">
        <w:r w:rsidR="00343582" w:rsidRPr="00343582">
          <w:rPr>
            <w:rStyle w:val="afff4"/>
          </w:rPr>
          <w:t>11</w:t>
        </w:r>
        <w:r w:rsidR="00343582">
          <w:rPr>
            <w:rStyle w:val="afff4"/>
            <w:rFonts w:asciiTheme="minorEastAsia" w:hAnsiTheme="minorEastAsia" w:hint="eastAsia"/>
          </w:rPr>
          <w:t xml:space="preserve">　</w:t>
        </w:r>
        <w:r w:rsidR="00343582" w:rsidRPr="00343582">
          <w:rPr>
            <w:rStyle w:val="afff4"/>
            <w:rFonts w:asciiTheme="minorEastAsia" w:hAnsiTheme="minorEastAsia" w:hint="eastAsia"/>
          </w:rPr>
          <w:t>果实采收</w:t>
        </w:r>
        <w:r w:rsidR="00343582"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="00343582" w:rsidRPr="00343582">
          <w:rPr>
            <w:noProof/>
            <w:webHidden/>
          </w:rPr>
          <w:instrText xml:space="preserve"> PAGEREF _Toc529527231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="00343582" w:rsidRPr="00343582">
          <w:rPr>
            <w:noProof/>
            <w:webHidden/>
          </w:rPr>
          <w:t>7</w:t>
        </w:r>
        <w:r w:rsidRPr="00343582">
          <w:rPr>
            <w:noProof/>
            <w:webHidden/>
          </w:rPr>
          <w:fldChar w:fldCharType="end"/>
        </w:r>
      </w:hyperlink>
    </w:p>
    <w:p w:rsidR="00343582" w:rsidRPr="00343582" w:rsidRDefault="002269D7" w:rsidP="00343582">
      <w:pPr>
        <w:pStyle w:val="aff3"/>
      </w:pPr>
      <w:r w:rsidRPr="00343582">
        <w:fldChar w:fldCharType="end"/>
      </w:r>
    </w:p>
    <w:p w:rsidR="00832E9A" w:rsidRPr="006F7584" w:rsidRDefault="00832E9A" w:rsidP="00BE5269">
      <w:pPr>
        <w:pStyle w:val="affffe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25" w:name="_Toc529527220"/>
      <w:r w:rsidRPr="006F7584">
        <w:rPr>
          <w:rFonts w:asciiTheme="minorEastAsia" w:eastAsiaTheme="minorEastAsia" w:hAnsiTheme="minorEastAsia" w:hint="eastAsia"/>
          <w:sz w:val="24"/>
          <w:szCs w:val="24"/>
        </w:rPr>
        <w:lastRenderedPageBreak/>
        <w:t>前</w:t>
      </w:r>
      <w:bookmarkStart w:id="26" w:name="BKQY"/>
      <w:r w:rsidRPr="006F7584">
        <w:rPr>
          <w:rFonts w:asciiTheme="minorEastAsia" w:eastAsia="MS Mincho" w:hAnsi="MS Mincho" w:cs="MS Mincho" w:hint="eastAsia"/>
          <w:sz w:val="24"/>
          <w:szCs w:val="24"/>
        </w:rPr>
        <w:t> </w:t>
      </w:r>
      <w:r w:rsidRPr="006F7584">
        <w:rPr>
          <w:rFonts w:asciiTheme="minorEastAsia" w:eastAsia="MS Mincho" w:hAnsi="MS Mincho" w:cs="MS Mincho" w:hint="eastAsia"/>
          <w:sz w:val="24"/>
          <w:szCs w:val="24"/>
        </w:rPr>
        <w:t> </w:t>
      </w:r>
      <w:r w:rsidRPr="006F7584">
        <w:rPr>
          <w:rFonts w:asciiTheme="minorEastAsia" w:eastAsiaTheme="minorEastAsia" w:hAnsiTheme="minorEastAsia" w:hint="eastAsia"/>
          <w:sz w:val="24"/>
          <w:szCs w:val="24"/>
        </w:rPr>
        <w:t>言</w:t>
      </w:r>
      <w:bookmarkEnd w:id="20"/>
      <w:bookmarkEnd w:id="21"/>
      <w:bookmarkEnd w:id="22"/>
      <w:bookmarkEnd w:id="23"/>
      <w:bookmarkEnd w:id="25"/>
      <w:bookmarkEnd w:id="26"/>
    </w:p>
    <w:p w:rsidR="00832E9A" w:rsidRPr="006F7584" w:rsidRDefault="00832E9A" w:rsidP="00BE5269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F7584">
        <w:rPr>
          <w:rFonts w:asciiTheme="minorEastAsia" w:eastAsiaTheme="minorEastAsia" w:hAnsiTheme="minorEastAsia" w:hint="eastAsia"/>
          <w:sz w:val="24"/>
        </w:rPr>
        <w:t>本标准的格式根据</w:t>
      </w:r>
      <w:r w:rsidRPr="006F7584">
        <w:rPr>
          <w:rFonts w:asciiTheme="minorEastAsia" w:eastAsiaTheme="minorEastAsia" w:hAnsiTheme="minorEastAsia"/>
          <w:sz w:val="24"/>
        </w:rPr>
        <w:t>GB/T 1.1</w:t>
      </w:r>
      <w:r w:rsidRPr="006F7584">
        <w:rPr>
          <w:rFonts w:asciiTheme="minorEastAsia" w:eastAsiaTheme="minorEastAsia" w:hAnsiTheme="minorEastAsia" w:hint="eastAsia"/>
          <w:sz w:val="24"/>
        </w:rPr>
        <w:t>—</w:t>
      </w:r>
      <w:r w:rsidRPr="006F7584">
        <w:rPr>
          <w:rFonts w:asciiTheme="minorEastAsia" w:eastAsiaTheme="minorEastAsia" w:hAnsiTheme="minorEastAsia"/>
          <w:sz w:val="24"/>
        </w:rPr>
        <w:t>2009</w:t>
      </w:r>
      <w:r w:rsidRPr="006F7584">
        <w:rPr>
          <w:rFonts w:asciiTheme="minorEastAsia" w:eastAsiaTheme="minorEastAsia" w:hAnsiTheme="minorEastAsia" w:hint="eastAsia"/>
          <w:sz w:val="24"/>
        </w:rPr>
        <w:t>《标准化工作导则</w:t>
      </w:r>
      <w:r w:rsidRPr="006F7584">
        <w:rPr>
          <w:rFonts w:asciiTheme="minorEastAsia" w:eastAsiaTheme="minorEastAsia" w:hAnsiTheme="minorEastAsia"/>
          <w:sz w:val="24"/>
        </w:rPr>
        <w:t xml:space="preserve"> </w:t>
      </w:r>
      <w:r w:rsidRPr="006F7584">
        <w:rPr>
          <w:rFonts w:asciiTheme="minorEastAsia" w:eastAsiaTheme="minorEastAsia" w:hAnsiTheme="minorEastAsia" w:hint="eastAsia"/>
          <w:sz w:val="24"/>
        </w:rPr>
        <w:t>第</w:t>
      </w:r>
      <w:r w:rsidRPr="006F7584">
        <w:rPr>
          <w:rFonts w:asciiTheme="minorEastAsia" w:eastAsiaTheme="minorEastAsia" w:hAnsiTheme="minorEastAsia"/>
          <w:sz w:val="24"/>
        </w:rPr>
        <w:t>1</w:t>
      </w:r>
      <w:r w:rsidRPr="006F7584">
        <w:rPr>
          <w:rFonts w:asciiTheme="minorEastAsia" w:eastAsiaTheme="minorEastAsia" w:hAnsiTheme="minorEastAsia" w:hint="eastAsia"/>
          <w:sz w:val="24"/>
        </w:rPr>
        <w:t>部分：标准的结构和编写》编制。</w:t>
      </w:r>
    </w:p>
    <w:p w:rsidR="00832E9A" w:rsidRPr="006F7584" w:rsidRDefault="00445B34" w:rsidP="00BE526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本标准由赣州市</w:t>
      </w:r>
      <w:r w:rsidR="00832E9A" w:rsidRPr="006F7584">
        <w:rPr>
          <w:rFonts w:asciiTheme="minorEastAsia" w:eastAsiaTheme="minorEastAsia" w:hAnsiTheme="minorEastAsia" w:hint="eastAsia"/>
          <w:sz w:val="24"/>
        </w:rPr>
        <w:t>质量技术监督局提出。</w:t>
      </w:r>
    </w:p>
    <w:p w:rsidR="00832E9A" w:rsidRPr="006F7584" w:rsidRDefault="00832E9A" w:rsidP="00BE5269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F7584">
        <w:rPr>
          <w:rFonts w:asciiTheme="minorEastAsia" w:eastAsiaTheme="minorEastAsia" w:hAnsiTheme="minorEastAsia" w:hint="eastAsia"/>
          <w:sz w:val="24"/>
        </w:rPr>
        <w:t>本标准由国家脐橙工程技术研究中心负责起草。</w:t>
      </w:r>
    </w:p>
    <w:p w:rsidR="00832E9A" w:rsidRPr="006F7584" w:rsidRDefault="00832E9A" w:rsidP="00BE5269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F7584">
        <w:rPr>
          <w:rFonts w:asciiTheme="minorEastAsia" w:eastAsiaTheme="minorEastAsia" w:hAnsiTheme="minorEastAsia" w:hint="eastAsia"/>
          <w:sz w:val="24"/>
        </w:rPr>
        <w:t>本标准主要起草人：姚锋先</w:t>
      </w:r>
      <w:r w:rsidR="006F7584" w:rsidRPr="006F7584">
        <w:rPr>
          <w:rFonts w:asciiTheme="minorEastAsia" w:eastAsiaTheme="minorEastAsia" w:hAnsiTheme="minorEastAsia" w:hint="eastAsia"/>
          <w:sz w:val="24"/>
        </w:rPr>
        <w:t>，</w:t>
      </w:r>
      <w:r w:rsidRPr="006F7584">
        <w:rPr>
          <w:rFonts w:asciiTheme="minorEastAsia" w:eastAsiaTheme="minorEastAsia" w:hAnsiTheme="minorEastAsia" w:hint="eastAsia"/>
          <w:sz w:val="24"/>
        </w:rPr>
        <w:t>钟八莲</w:t>
      </w:r>
      <w:r w:rsidR="006F7584" w:rsidRPr="006F7584">
        <w:rPr>
          <w:rFonts w:asciiTheme="minorEastAsia" w:eastAsiaTheme="minorEastAsia" w:hAnsiTheme="minorEastAsia" w:hint="eastAsia"/>
          <w:sz w:val="24"/>
        </w:rPr>
        <w:t>，</w:t>
      </w:r>
      <w:r w:rsidRPr="006F7584">
        <w:rPr>
          <w:rFonts w:asciiTheme="minorEastAsia" w:eastAsiaTheme="minorEastAsia" w:hAnsiTheme="minorEastAsia" w:hint="eastAsia"/>
          <w:sz w:val="24"/>
        </w:rPr>
        <w:t>管冠</w:t>
      </w:r>
      <w:r w:rsidR="006F7584" w:rsidRPr="006F7584">
        <w:rPr>
          <w:rFonts w:asciiTheme="minorEastAsia" w:eastAsiaTheme="minorEastAsia" w:hAnsiTheme="minorEastAsia" w:hint="eastAsia"/>
          <w:sz w:val="24"/>
        </w:rPr>
        <w:t>，</w:t>
      </w:r>
      <w:r w:rsidRPr="006F7584">
        <w:rPr>
          <w:rFonts w:asciiTheme="minorEastAsia" w:eastAsiaTheme="minorEastAsia" w:hAnsiTheme="minorEastAsia" w:hint="eastAsia"/>
          <w:sz w:val="24"/>
        </w:rPr>
        <w:t>刘桂东</w:t>
      </w:r>
      <w:r w:rsidR="006F7584" w:rsidRPr="006F7584">
        <w:rPr>
          <w:rFonts w:asciiTheme="minorEastAsia" w:eastAsiaTheme="minorEastAsia" w:hAnsiTheme="minorEastAsia" w:hint="eastAsia"/>
          <w:sz w:val="24"/>
        </w:rPr>
        <w:t>，</w:t>
      </w:r>
      <w:r w:rsidRPr="006F7584">
        <w:rPr>
          <w:rFonts w:asciiTheme="minorEastAsia" w:eastAsiaTheme="minorEastAsia" w:hAnsiTheme="minorEastAsia" w:hint="eastAsia"/>
          <w:sz w:val="24"/>
        </w:rPr>
        <w:t>周高峰</w:t>
      </w:r>
      <w:r w:rsidR="006F7584" w:rsidRPr="006F7584">
        <w:rPr>
          <w:rFonts w:asciiTheme="minorEastAsia" w:eastAsiaTheme="minorEastAsia" w:hAnsiTheme="minorEastAsia" w:hint="eastAsia"/>
          <w:sz w:val="24"/>
        </w:rPr>
        <w:t>。</w:t>
      </w:r>
    </w:p>
    <w:p w:rsidR="00832E9A" w:rsidRPr="006F7584" w:rsidRDefault="00832E9A" w:rsidP="00BE526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32E9A" w:rsidRPr="006F7584" w:rsidRDefault="00832E9A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  <w:sectPr w:rsidR="00832E9A" w:rsidRPr="006F7584" w:rsidSect="00832E9A">
          <w:headerReference w:type="default" r:id="rId14"/>
          <w:footerReference w:type="default" r:id="rId15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BE5269" w:rsidRDefault="00832E9A" w:rsidP="00BE5269">
      <w:pPr>
        <w:pStyle w:val="aff6"/>
        <w:spacing w:line="276" w:lineRule="auto"/>
        <w:rPr>
          <w:rFonts w:asciiTheme="minorEastAsia" w:eastAsiaTheme="minorEastAsia" w:hAnsiTheme="minorEastAsia"/>
          <w:sz w:val="30"/>
          <w:szCs w:val="30"/>
        </w:rPr>
      </w:pPr>
      <w:r w:rsidRPr="00BE5269">
        <w:rPr>
          <w:rFonts w:asciiTheme="minorEastAsia" w:eastAsiaTheme="minorEastAsia" w:hAnsiTheme="minorEastAsia" w:hint="eastAsia"/>
          <w:sz w:val="30"/>
          <w:szCs w:val="30"/>
        </w:rPr>
        <w:lastRenderedPageBreak/>
        <w:t>赣</w:t>
      </w:r>
      <w:bookmarkStart w:id="27" w:name="StandardName"/>
      <w:r w:rsidRPr="00BE5269">
        <w:rPr>
          <w:rFonts w:asciiTheme="minorEastAsia" w:eastAsiaTheme="minorEastAsia" w:hAnsiTheme="minorEastAsia" w:hint="eastAsia"/>
          <w:sz w:val="30"/>
          <w:szCs w:val="30"/>
        </w:rPr>
        <w:t>南</w:t>
      </w:r>
      <w:proofErr w:type="gramStart"/>
      <w:r w:rsidRPr="00BE5269">
        <w:rPr>
          <w:rFonts w:asciiTheme="minorEastAsia" w:eastAsiaTheme="minorEastAsia" w:hAnsiTheme="minorEastAsia" w:hint="eastAsia"/>
          <w:sz w:val="30"/>
          <w:szCs w:val="30"/>
        </w:rPr>
        <w:t>地区晚棱脐橙</w:t>
      </w:r>
      <w:proofErr w:type="gramEnd"/>
      <w:r w:rsidRPr="00BE5269">
        <w:rPr>
          <w:rFonts w:asciiTheme="minorEastAsia" w:eastAsiaTheme="minorEastAsia" w:hAnsiTheme="minorEastAsia" w:hint="eastAsia"/>
          <w:sz w:val="30"/>
          <w:szCs w:val="30"/>
        </w:rPr>
        <w:t>栽培技术规程</w:t>
      </w:r>
      <w:bookmarkEnd w:id="27"/>
    </w:p>
    <w:p w:rsidR="00F34B99" w:rsidRPr="00BE5269" w:rsidRDefault="00F34B99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28" w:name="_Toc528221170"/>
      <w:bookmarkStart w:id="29" w:name="_Toc528222056"/>
      <w:bookmarkStart w:id="30" w:name="_Toc528224184"/>
      <w:bookmarkStart w:id="31" w:name="_Toc528224536"/>
      <w:bookmarkStart w:id="32" w:name="_Toc528224594"/>
      <w:bookmarkStart w:id="33" w:name="_Toc529527221"/>
      <w:r w:rsidRPr="00BE5269">
        <w:rPr>
          <w:rFonts w:asciiTheme="minorEastAsia" w:eastAsiaTheme="minorEastAsia" w:hAnsiTheme="minorEastAsia" w:hint="eastAsia"/>
          <w:sz w:val="24"/>
          <w:szCs w:val="24"/>
        </w:rPr>
        <w:t>范围</w:t>
      </w:r>
      <w:bookmarkEnd w:id="28"/>
      <w:bookmarkEnd w:id="29"/>
      <w:bookmarkEnd w:id="30"/>
      <w:bookmarkEnd w:id="31"/>
      <w:bookmarkEnd w:id="32"/>
      <w:bookmarkEnd w:id="33"/>
    </w:p>
    <w:p w:rsidR="00F34B99" w:rsidRPr="00BE5269" w:rsidRDefault="00832E9A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本标准规定了赣南地区晚棱脐橙园地选择与规划、施肥管理、果园土壤管理、水分管理、树体管理、花果管理、病虫害防治和果实采收等生产技术，本标准适用于赣南地区晚棱脐橙的生产栽培。</w:t>
      </w:r>
    </w:p>
    <w:p w:rsidR="00F34B99" w:rsidRPr="00BE5269" w:rsidRDefault="00F34B99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34" w:name="_Toc528221171"/>
      <w:bookmarkStart w:id="35" w:name="_Toc528222057"/>
      <w:bookmarkStart w:id="36" w:name="_Toc528224185"/>
      <w:bookmarkStart w:id="37" w:name="_Toc528224537"/>
      <w:bookmarkStart w:id="38" w:name="_Toc528224595"/>
      <w:bookmarkStart w:id="39" w:name="_Toc529527222"/>
      <w:r w:rsidRPr="00BE5269">
        <w:rPr>
          <w:rFonts w:asciiTheme="minorEastAsia" w:eastAsiaTheme="minorEastAsia" w:hAnsiTheme="minorEastAsia" w:hint="eastAsia"/>
          <w:sz w:val="24"/>
          <w:szCs w:val="24"/>
        </w:rPr>
        <w:t>规范性引用文件</w:t>
      </w:r>
      <w:bookmarkEnd w:id="34"/>
      <w:bookmarkEnd w:id="35"/>
      <w:bookmarkEnd w:id="36"/>
      <w:bookmarkEnd w:id="37"/>
      <w:bookmarkEnd w:id="38"/>
      <w:bookmarkEnd w:id="39"/>
    </w:p>
    <w:p w:rsidR="00F34B99" w:rsidRPr="00BE5269" w:rsidRDefault="00F34B99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GB 5040 柑桔</w:t>
      </w:r>
      <w:r w:rsidR="00D67FC4" w:rsidRPr="00BE5269">
        <w:rPr>
          <w:rFonts w:asciiTheme="minorEastAsia" w:eastAsiaTheme="minorEastAsia" w:hAnsiTheme="minorEastAsia" w:hint="eastAsia"/>
          <w:sz w:val="24"/>
        </w:rPr>
        <w:t>苗木</w:t>
      </w:r>
      <w:r w:rsidRPr="00BE5269">
        <w:rPr>
          <w:rFonts w:asciiTheme="minorEastAsia" w:eastAsiaTheme="minorEastAsia" w:hAnsiTheme="minorEastAsia" w:hint="eastAsia"/>
          <w:sz w:val="24"/>
        </w:rPr>
        <w:t>产地检疫规程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GB</w:t>
      </w:r>
      <w:r w:rsidR="00D67FC4" w:rsidRPr="00BE5269">
        <w:rPr>
          <w:rFonts w:asciiTheme="minorEastAsia" w:eastAsiaTheme="minorEastAsia" w:hAnsiTheme="minorEastAsia" w:hint="eastAsia"/>
          <w:sz w:val="24"/>
        </w:rPr>
        <w:t xml:space="preserve">/T </w:t>
      </w:r>
      <w:r w:rsidRPr="00BE5269">
        <w:rPr>
          <w:rFonts w:asciiTheme="minorEastAsia" w:eastAsiaTheme="minorEastAsia" w:hAnsiTheme="minorEastAsia" w:hint="eastAsia"/>
          <w:sz w:val="24"/>
        </w:rPr>
        <w:t>9659 柑桔嫁接苗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NY/T 5016  无公害食品  柑桔产地环境条件</w:t>
      </w:r>
    </w:p>
    <w:p w:rsidR="00F34B99" w:rsidRPr="00BE5269" w:rsidRDefault="00832E9A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NY/T 977-2006  赣南-湘南-桂北脐橙生产技术规程</w:t>
      </w:r>
    </w:p>
    <w:p w:rsidR="00D67FC4" w:rsidRPr="00BE5269" w:rsidRDefault="00BE5269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LB/T 030-2018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赣南湘南桂北绿色食品脐橙生产操作规程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0" w:name="_Toc528221172"/>
      <w:bookmarkStart w:id="41" w:name="_Toc528222058"/>
      <w:bookmarkStart w:id="42" w:name="_Toc528224186"/>
      <w:bookmarkStart w:id="43" w:name="_Toc528224538"/>
      <w:bookmarkStart w:id="44" w:name="_Toc528224596"/>
      <w:bookmarkStart w:id="45" w:name="_Toc529527223"/>
      <w:bookmarkEnd w:id="40"/>
      <w:r w:rsidRPr="00BE5269">
        <w:rPr>
          <w:rFonts w:asciiTheme="minorEastAsia" w:eastAsiaTheme="minorEastAsia" w:hAnsiTheme="minorEastAsia" w:hint="eastAsia"/>
          <w:sz w:val="24"/>
          <w:szCs w:val="24"/>
        </w:rPr>
        <w:t>园地选择与规划</w:t>
      </w:r>
      <w:bookmarkEnd w:id="41"/>
      <w:bookmarkEnd w:id="42"/>
      <w:bookmarkEnd w:id="43"/>
      <w:bookmarkEnd w:id="44"/>
      <w:bookmarkEnd w:id="45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6" w:name="_Toc528222059"/>
      <w:r w:rsidRPr="00BE5269">
        <w:rPr>
          <w:rFonts w:asciiTheme="minorEastAsia" w:eastAsiaTheme="minorEastAsia" w:hAnsiTheme="minorEastAsia" w:hint="eastAsia"/>
          <w:sz w:val="24"/>
          <w:szCs w:val="24"/>
        </w:rPr>
        <w:t>园地选择</w:t>
      </w:r>
      <w:bookmarkEnd w:id="46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气候条件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  <w:lang w:val="eu-ES"/>
        </w:rPr>
        <w:t xml:space="preserve">   </w:t>
      </w:r>
      <w:r w:rsidRPr="00BE5269">
        <w:rPr>
          <w:rFonts w:asciiTheme="minorEastAsia" w:eastAsiaTheme="minorEastAsia" w:hAnsiTheme="minorEastAsia" w:hint="eastAsia"/>
          <w:sz w:val="24"/>
        </w:rPr>
        <w:t>年</w:t>
      </w:r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平均温度19～20</w:t>
      </w:r>
      <w:r w:rsidR="001A57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℃，冬季极端低温发生迟，且12月份极端低温0℃以上，1月份极端低温-1℃以上，年降雨量1200</w:t>
      </w:r>
      <w:r w:rsidR="001A57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mm以上，年日照在1600-1800小时左右，全年无霜期300天以上</w:t>
      </w:r>
      <w:r w:rsidRPr="00BE5269">
        <w:rPr>
          <w:rFonts w:asciiTheme="minorEastAsia" w:eastAsiaTheme="minorEastAsia" w:hAnsiTheme="minorEastAsia" w:hint="eastAsia"/>
          <w:sz w:val="24"/>
        </w:rPr>
        <w:t>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土壤条件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土层60</w:t>
      </w:r>
      <w:r w:rsidR="001A57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cm以上，地下水位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BE5269">
          <w:rPr>
            <w:rFonts w:asciiTheme="minorEastAsia" w:eastAsiaTheme="minorEastAsia" w:hAnsiTheme="minorEastAsia" w:hint="eastAsia"/>
            <w:color w:val="000000" w:themeColor="text1"/>
            <w:sz w:val="24"/>
          </w:rPr>
          <w:t>1m</w:t>
        </w:r>
      </w:smartTag>
      <w:r w:rsidRPr="00BE5269">
        <w:rPr>
          <w:rFonts w:asciiTheme="minorEastAsia" w:eastAsiaTheme="minorEastAsia" w:hAnsiTheme="minorEastAsia" w:hint="eastAsia"/>
          <w:color w:val="000000" w:themeColor="text1"/>
          <w:sz w:val="24"/>
        </w:rPr>
        <w:t>以下， pH值为5.5～6.5。其他条件按NY/T 5016 规定执行。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水质和大气质量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按NY/T 5016 规定执行。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地形地势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lastRenderedPageBreak/>
        <w:t xml:space="preserve">    冬季和早春低温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对于晚棱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脐橙安全越冬至关重要，因而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晚棱脐橙园一般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应在北纬24.5°以南、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海拨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BE5269">
          <w:rPr>
            <w:rFonts w:asciiTheme="minorEastAsia" w:eastAsiaTheme="minorEastAsia" w:hAnsiTheme="minorEastAsia" w:hint="eastAsia"/>
            <w:sz w:val="24"/>
          </w:rPr>
          <w:t>3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m"/>
          </w:smartTagPr>
          <w:r w:rsidRPr="00BE5269">
            <w:rPr>
              <w:rFonts w:asciiTheme="minorEastAsia" w:eastAsiaTheme="minorEastAsia" w:hAnsiTheme="minorEastAsia" w:hint="eastAsia"/>
              <w:sz w:val="24"/>
            </w:rPr>
            <w:t>00m</w:t>
          </w:r>
        </w:smartTag>
      </w:smartTag>
      <w:r w:rsidRPr="00BE5269">
        <w:rPr>
          <w:rFonts w:asciiTheme="minorEastAsia" w:eastAsiaTheme="minorEastAsia" w:hAnsiTheme="minorEastAsia" w:hint="eastAsia"/>
          <w:sz w:val="24"/>
        </w:rPr>
        <w:t>以下，坡度小于25°的丘陵山地建园。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7" w:name="_Toc528222060"/>
      <w:r w:rsidRPr="00BE5269">
        <w:rPr>
          <w:rFonts w:asciiTheme="minorEastAsia" w:eastAsiaTheme="minorEastAsia" w:hAnsiTheme="minorEastAsia" w:hint="eastAsia"/>
          <w:sz w:val="24"/>
          <w:szCs w:val="24"/>
        </w:rPr>
        <w:t>园地规划</w:t>
      </w:r>
      <w:bookmarkEnd w:id="47"/>
    </w:p>
    <w:p w:rsidR="00832E9A" w:rsidRPr="00BE5269" w:rsidRDefault="00D67FC4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cs="宋体" w:hint="eastAsia"/>
          <w:color w:val="000000"/>
          <w:kern w:val="2"/>
          <w:sz w:val="24"/>
          <w:szCs w:val="24"/>
        </w:rPr>
        <w:t xml:space="preserve">   推荐采用“山顶戴帽”和“山脚穿靴”方式，在山顶保留约20%和山脚保留约10%的原有植被、在70%的山腰种植脐橙的生态建园模式。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8" w:name="_Toc528222061"/>
      <w:bookmarkStart w:id="49" w:name="_Toc528224187"/>
      <w:bookmarkStart w:id="50" w:name="_Toc528224539"/>
      <w:bookmarkStart w:id="51" w:name="_Toc528224597"/>
      <w:bookmarkStart w:id="52" w:name="_Toc529527224"/>
      <w:r w:rsidRPr="00BE5269">
        <w:rPr>
          <w:rFonts w:asciiTheme="minorEastAsia" w:eastAsiaTheme="minorEastAsia" w:hAnsiTheme="minorEastAsia" w:hint="eastAsia"/>
          <w:sz w:val="24"/>
          <w:szCs w:val="24"/>
        </w:rPr>
        <w:t>品种与苗木</w:t>
      </w:r>
      <w:bookmarkEnd w:id="48"/>
      <w:bookmarkEnd w:id="49"/>
      <w:bookmarkEnd w:id="50"/>
      <w:bookmarkEnd w:id="51"/>
      <w:bookmarkEnd w:id="52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53" w:name="_Toc528222062"/>
      <w:r w:rsidRPr="00BE5269">
        <w:rPr>
          <w:rFonts w:asciiTheme="minorEastAsia" w:eastAsiaTheme="minorEastAsia" w:hAnsiTheme="minorEastAsia" w:hint="eastAsia"/>
          <w:sz w:val="24"/>
          <w:szCs w:val="24"/>
        </w:rPr>
        <w:t>砧木选择</w:t>
      </w:r>
      <w:bookmarkEnd w:id="53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酸性土壤（pH为4.5～6.5）建议采用大叶枳壳做砧木；碱性土壤（pH&gt;6.5）宜用红橘和香橙等做砧木。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54" w:name="_Toc528222063"/>
      <w:r w:rsidRPr="00BE5269">
        <w:rPr>
          <w:rFonts w:asciiTheme="minorEastAsia" w:eastAsiaTheme="minorEastAsia" w:hAnsiTheme="minorEastAsia" w:hint="eastAsia"/>
          <w:sz w:val="24"/>
          <w:szCs w:val="24"/>
        </w:rPr>
        <w:t>苗木质量</w:t>
      </w:r>
      <w:bookmarkEnd w:id="54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栽植无病毒容器大苗、壮苗。嫁接口部位10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cm以上，愈合正常，已解除绑缚物，砧木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残桩不外露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，断面愈合良好。苗木主干粗、直、光滑，粗度0.8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cm以上，苗高50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cm以上，具有三个以上且长15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cm以上、空间分布均匀的分枝。枝叶健全，叶色浓绿。苗木检疫符合GB 5040、苗木质量符合GB 9659规定。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55" w:name="_Toc528222066"/>
      <w:bookmarkStart w:id="56" w:name="_Toc528224189"/>
      <w:bookmarkStart w:id="57" w:name="_Toc528224541"/>
      <w:bookmarkStart w:id="58" w:name="_Toc528224599"/>
      <w:bookmarkStart w:id="59" w:name="_Toc529527225"/>
      <w:r w:rsidRPr="00BE5269">
        <w:rPr>
          <w:rFonts w:asciiTheme="minorEastAsia" w:eastAsiaTheme="minorEastAsia" w:hAnsiTheme="minorEastAsia" w:hint="eastAsia"/>
          <w:sz w:val="24"/>
          <w:szCs w:val="24"/>
        </w:rPr>
        <w:t>栽植技术</w:t>
      </w:r>
      <w:bookmarkEnd w:id="55"/>
      <w:bookmarkEnd w:id="56"/>
      <w:bookmarkEnd w:id="57"/>
      <w:bookmarkEnd w:id="58"/>
      <w:bookmarkEnd w:id="59"/>
    </w:p>
    <w:p w:rsidR="00FF0B80" w:rsidRPr="00BE5269" w:rsidRDefault="00FF0B80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0" w:name="_Toc528222067"/>
      <w:r w:rsidRPr="00BE5269">
        <w:rPr>
          <w:rFonts w:asciiTheme="minorEastAsia" w:eastAsiaTheme="minorEastAsia" w:hAnsiTheme="minorEastAsia" w:hint="eastAsia"/>
          <w:sz w:val="24"/>
          <w:szCs w:val="24"/>
        </w:rPr>
        <w:t>苗木假植</w:t>
      </w:r>
    </w:p>
    <w:p w:rsidR="00FF0B80" w:rsidRPr="00BE5269" w:rsidRDefault="00FF0B80" w:rsidP="00BE5269">
      <w:pPr>
        <w:pStyle w:val="aff3"/>
        <w:spacing w:line="27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假植方法及假植苗管理参照LB/T 030-2018执行。</w:t>
      </w:r>
    </w:p>
    <w:p w:rsidR="00832E9A" w:rsidRPr="00BE5269" w:rsidRDefault="00FF0B80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栽植时间</w:t>
      </w:r>
      <w:bookmarkEnd w:id="60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="00FF0B80" w:rsidRPr="00BE5269">
        <w:rPr>
          <w:rFonts w:asciiTheme="minorEastAsia" w:eastAsiaTheme="minorEastAsia" w:hAnsiTheme="minorEastAsia" w:hint="eastAsia"/>
          <w:sz w:val="24"/>
        </w:rPr>
        <w:t>假植苗</w:t>
      </w:r>
      <w:r w:rsidRPr="00BE5269">
        <w:rPr>
          <w:rFonts w:asciiTheme="minorEastAsia" w:eastAsiaTheme="minorEastAsia" w:hAnsiTheme="minorEastAsia" w:hint="eastAsia"/>
          <w:sz w:val="24"/>
        </w:rPr>
        <w:t>一年四季均可栽植，但以春芽萌芽前的2月底至3月初和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秋梢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老熟后的9月下旬至10月为主要栽植时期。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1" w:name="_Toc528222068"/>
      <w:r w:rsidRPr="00BE5269">
        <w:rPr>
          <w:rFonts w:asciiTheme="minorEastAsia" w:eastAsiaTheme="minorEastAsia" w:hAnsiTheme="minorEastAsia" w:hint="eastAsia"/>
          <w:sz w:val="24"/>
          <w:szCs w:val="24"/>
        </w:rPr>
        <w:t>栽植密度</w:t>
      </w:r>
      <w:bookmarkEnd w:id="61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Pr="00BE5269">
        <w:rPr>
          <w:rFonts w:asciiTheme="minorEastAsia" w:eastAsiaTheme="minorEastAsia" w:hAnsiTheme="minorEastAsia" w:cs="宋体" w:hint="eastAsia"/>
          <w:color w:val="000000"/>
          <w:sz w:val="24"/>
        </w:rPr>
        <w:t>每亩40～60株，株距3 m，行距5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Pr="00BE5269">
        <w:rPr>
          <w:rFonts w:asciiTheme="minorEastAsia" w:eastAsiaTheme="minorEastAsia" w:hAnsiTheme="minorEastAsia" w:cs="宋体" w:hint="eastAsia"/>
          <w:color w:val="000000"/>
          <w:sz w:val="24"/>
        </w:rPr>
        <w:t>m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Pr="00BE5269">
        <w:rPr>
          <w:rFonts w:asciiTheme="minorEastAsia" w:eastAsiaTheme="minorEastAsia" w:hAnsiTheme="minorEastAsia" w:cs="宋体" w:hint="eastAsia"/>
          <w:color w:val="000000"/>
          <w:sz w:val="24"/>
        </w:rPr>
        <w:t>～</w:t>
      </w:r>
      <w:r w:rsidR="006F7584">
        <w:rPr>
          <w:rFonts w:asciiTheme="minorEastAsia" w:eastAsiaTheme="minorEastAsia" w:hAnsiTheme="minorEastAsia" w:cs="宋体" w:hint="eastAsia"/>
          <w:color w:val="000000"/>
          <w:sz w:val="24"/>
        </w:rPr>
        <w:t>6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Pr="00BE5269">
        <w:rPr>
          <w:rFonts w:asciiTheme="minorEastAsia" w:eastAsiaTheme="minorEastAsia" w:hAnsiTheme="minorEastAsia" w:cs="宋体" w:hint="eastAsia"/>
          <w:color w:val="000000"/>
          <w:sz w:val="24"/>
        </w:rPr>
        <w:t>m。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2" w:name="_Toc528222069"/>
      <w:r w:rsidRPr="00BE5269">
        <w:rPr>
          <w:rFonts w:asciiTheme="minorEastAsia" w:eastAsiaTheme="minorEastAsia" w:hAnsiTheme="minorEastAsia" w:hint="eastAsia"/>
          <w:sz w:val="24"/>
          <w:szCs w:val="24"/>
        </w:rPr>
        <w:t>栽植方法</w:t>
      </w:r>
      <w:bookmarkEnd w:id="62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采用轻简化模式即“三大一免”栽培技术。定植前2个月，开挖宽1m和深1m的条沟或穴，每m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  <w:vertAlign w:val="superscript"/>
        </w:rPr>
        <w:t>3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分3～4层压填绿肥、杂草、秸秆和猪牛栏粪100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kg～150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kg，在</w:t>
      </w:r>
      <w:proofErr w:type="gramStart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定植点埋含磷量</w:t>
      </w:r>
      <w:proofErr w:type="gramEnd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14% ～20%的磷肥0.5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kg～1.0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kg，花生枯饼1.0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kg，酸性土壤加石灰和氧化镁各0.5</w:t>
      </w:r>
      <w:r w:rsidR="001A57A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kg做基肥。定植时将定植点的基肥与1m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  <w:vertAlign w:val="superscript"/>
        </w:rPr>
        <w:t>3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土拌匀成肥土，然后在正中挖开一个小穴，将假植</w:t>
      </w:r>
      <w:proofErr w:type="gramStart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袋(篓</w:t>
      </w:r>
      <w:proofErr w:type="gramEnd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)苗置于中央，拆除假植袋，用肥土填于四周，做成直径1m左右的树盘，</w:t>
      </w:r>
      <w:proofErr w:type="gramStart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浇</w:t>
      </w:r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lastRenderedPageBreak/>
        <w:t>足定根</w:t>
      </w:r>
      <w:proofErr w:type="gramEnd"/>
      <w:r w:rsidR="00FF0B80" w:rsidRPr="00BE5269">
        <w:rPr>
          <w:rFonts w:asciiTheme="minorEastAsia" w:eastAsiaTheme="minorEastAsia" w:hAnsiTheme="minorEastAsia" w:cs="宋体" w:hint="eastAsia"/>
          <w:color w:val="000000"/>
          <w:sz w:val="24"/>
        </w:rPr>
        <w:t>水。栽植深度以根颈露出地面为宜，确保嫁接口完全高出地面。最后在树盘覆草保湿。</w:t>
      </w:r>
    </w:p>
    <w:p w:rsidR="00832E9A" w:rsidRPr="00BE5269" w:rsidRDefault="00FF0B80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3" w:name="_Toc528222070"/>
      <w:bookmarkStart w:id="64" w:name="_Toc528224190"/>
      <w:bookmarkStart w:id="65" w:name="_Toc528224542"/>
      <w:bookmarkStart w:id="66" w:name="_Toc528224600"/>
      <w:bookmarkStart w:id="67" w:name="_Toc529527226"/>
      <w:r w:rsidRPr="00BE5269">
        <w:rPr>
          <w:rFonts w:asciiTheme="minorEastAsia" w:eastAsiaTheme="minorEastAsia" w:hAnsiTheme="minorEastAsia" w:hint="eastAsia"/>
          <w:sz w:val="24"/>
          <w:szCs w:val="24"/>
        </w:rPr>
        <w:t>田间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管理</w:t>
      </w:r>
      <w:bookmarkEnd w:id="63"/>
      <w:bookmarkEnd w:id="64"/>
      <w:bookmarkEnd w:id="65"/>
      <w:bookmarkEnd w:id="66"/>
      <w:bookmarkEnd w:id="67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8" w:name="_Toc528222071"/>
      <w:r w:rsidRPr="00BE5269">
        <w:rPr>
          <w:rFonts w:asciiTheme="minorEastAsia" w:eastAsiaTheme="minorEastAsia" w:hAnsiTheme="minorEastAsia" w:hint="eastAsia"/>
          <w:sz w:val="24"/>
          <w:szCs w:val="24"/>
        </w:rPr>
        <w:t>土壤管理</w:t>
      </w:r>
      <w:bookmarkEnd w:id="68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间作 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选择不影响脐橙正常生长结果、无病虫害相同寄主的作物，有利于以肥养地、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以园养园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的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浅根性矮杆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作物。适宜间作的作物和绿肥种类有花生、大豆、绿豆、印度豇豆、猪屎豆、肥田萝卜、紫云英、蚕豆等。不适宜间作的作物有烟草、甘蔗、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高梁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、玉米、红薯等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高杆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藤蔓类作物。此外，不宜间作冬季蔬菜。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季节性生草栽培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雨季（4～6月）自然蓄留田间杂草，旱季来临前（7月初）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刈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草覆盖（保留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梯壁草供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天敌繁衍），10月中、下旬彻底刈除田间杂草，增强地面反射光，促进果实着色。适宜生草植物如霍香蓟、百喜草、意大利多花黑麦草等。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覆盖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旱季来临之前全园或树盘进行覆盖，保墒抗旱。覆盖物的厚度一定要达到10～20厘米，否则起不到保湿抗旱效果；在树兜根茎部周围必须留有10</w:t>
      </w:r>
      <w:r w:rsidR="001A57A7">
        <w:rPr>
          <w:rFonts w:asciiTheme="minorEastAsia" w:eastAsiaTheme="minorEastAsia" w:hAnsiTheme="minorEastAsia" w:hint="eastAsia"/>
          <w:sz w:val="24"/>
        </w:rPr>
        <w:t xml:space="preserve">cm </w:t>
      </w:r>
      <w:r w:rsidRPr="00BE5269">
        <w:rPr>
          <w:rFonts w:asciiTheme="minorEastAsia" w:eastAsiaTheme="minorEastAsia" w:hAnsiTheme="minorEastAsia" w:hint="eastAsia"/>
          <w:sz w:val="24"/>
        </w:rPr>
        <w:t>左右的空隙，以免因覆盖物的腐烂引起根茎部发病。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69" w:name="_Toc528222072"/>
      <w:r w:rsidRPr="00BE5269">
        <w:rPr>
          <w:rFonts w:asciiTheme="minorEastAsia" w:eastAsiaTheme="minorEastAsia" w:hAnsiTheme="minorEastAsia" w:hint="eastAsia"/>
          <w:sz w:val="24"/>
          <w:szCs w:val="24"/>
        </w:rPr>
        <w:t>施肥</w:t>
      </w:r>
      <w:bookmarkEnd w:id="69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土壤施肥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基肥和有机肥采用环状沟或条状沟或整园深翻等方法施用；追肥利用小雨天和浇水抗旱时将肥料均匀撒施于树冠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滴水线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以内，或利用微喷和滴灌设施进行灌溉施肥。一般年施肥3次，2</w:t>
      </w:r>
      <w:r w:rsidR="00FF0B80" w:rsidRPr="00BE5269">
        <w:rPr>
          <w:rFonts w:asciiTheme="minorEastAsia" w:eastAsiaTheme="minorEastAsia" w:hAnsiTheme="minorEastAsia" w:hint="eastAsia"/>
          <w:sz w:val="24"/>
        </w:rPr>
        <w:t>月下旬</w:t>
      </w:r>
      <w:r w:rsidRPr="00BE5269">
        <w:rPr>
          <w:rFonts w:asciiTheme="minorEastAsia" w:eastAsiaTheme="minorEastAsia" w:hAnsiTheme="minorEastAsia" w:hint="eastAsia"/>
          <w:sz w:val="24"/>
        </w:rPr>
        <w:t>至3月上旬施春肥；6月下旬至7月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上旬施秋梢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肥；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10～11月份施越冬肥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。在此基础上，再依据树势情况，可适当增施1～2次肥水。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根外追肥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在不同的生长发育时期，选用不同种类的肥料进行叶面喷施。叶面追肥应严格掌握使用浓度，避免在高温时操作，防止造成肥害。果实采收前30天内停止叶面施肥。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幼树施肥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以氮肥为主，配合施用磷、钾肥，少量多次。以春、夏、秋梢萌芽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促梢肥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为主，顶芽自剪后的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壮梢肥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为辅，做到一次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梢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二次肥。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促梢肥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以土壤施肥为主，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壮梢肥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以根外追肥为</w:t>
      </w:r>
      <w:r w:rsidRPr="00BE5269">
        <w:rPr>
          <w:rFonts w:asciiTheme="minorEastAsia" w:eastAsiaTheme="minorEastAsia" w:hAnsiTheme="minorEastAsia" w:hint="eastAsia"/>
          <w:sz w:val="24"/>
        </w:rPr>
        <w:lastRenderedPageBreak/>
        <w:t>主。定植当年的幼树以有机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液肥浇施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为主，适当配合化肥，争取每月2-3次肥。每株全年施纯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氮控制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在150～200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g，磷、钾为氮施用量的50%。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结果树施肥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晚棱树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势旺，适度控制氮肥用量，增施磷钾肥。一般春季需肥量约占全年需求量的20%，主要以速效肥为主，利用雨天每株撒施15-15-15三元复合肥0.5kg；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攻秋梢肥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约占全年施肥量的70%，以长效肥和速效肥配合施用，采用沟施方法，结合浇灌有机肥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沤腐液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施用有机肥，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株施优质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有机肥5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kg、15-15-15复合肥0.5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kg、钙镁磷肥1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kg；越冬肥约占总量的10%，以速效肥为主，</w:t>
      </w:r>
      <w:r w:rsidR="00D41AA8">
        <w:rPr>
          <w:rFonts w:asciiTheme="minorEastAsia" w:eastAsiaTheme="minorEastAsia" w:hAnsiTheme="minorEastAsia" w:hint="eastAsia"/>
          <w:sz w:val="24"/>
        </w:rPr>
        <w:t>采用</w:t>
      </w:r>
      <w:r w:rsidRPr="00BE5269">
        <w:rPr>
          <w:rFonts w:asciiTheme="minorEastAsia" w:eastAsiaTheme="minorEastAsia" w:hAnsiTheme="minorEastAsia" w:hint="eastAsia"/>
          <w:sz w:val="24"/>
        </w:rPr>
        <w:t>滴灌施肥</w:t>
      </w:r>
      <w:r w:rsidR="00D41AA8">
        <w:rPr>
          <w:rFonts w:asciiTheme="minorEastAsia" w:eastAsiaTheme="minorEastAsia" w:hAnsiTheme="minorEastAsia" w:hint="eastAsia"/>
          <w:sz w:val="24"/>
        </w:rPr>
        <w:t>方式</w:t>
      </w:r>
      <w:r w:rsidRPr="00BE5269">
        <w:rPr>
          <w:rFonts w:asciiTheme="minorEastAsia" w:eastAsiaTheme="minorEastAsia" w:hAnsiTheme="minorEastAsia" w:hint="eastAsia"/>
          <w:sz w:val="24"/>
        </w:rPr>
        <w:t>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株施磷酸二氢钾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0.25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kg。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0" w:name="_Toc528222073"/>
      <w:r w:rsidRPr="00BE5269">
        <w:rPr>
          <w:rFonts w:asciiTheme="minorEastAsia" w:eastAsiaTheme="minorEastAsia" w:hAnsiTheme="minorEastAsia" w:hint="eastAsia"/>
          <w:sz w:val="24"/>
          <w:szCs w:val="24"/>
        </w:rPr>
        <w:t>水分管理</w:t>
      </w:r>
      <w:bookmarkEnd w:id="70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灌溉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r w:rsidR="00AA2AEC">
        <w:rPr>
          <w:rFonts w:asciiTheme="minorEastAsia" w:eastAsiaTheme="minorEastAsia" w:hAnsiTheme="minorEastAsia" w:hint="eastAsia"/>
          <w:sz w:val="24"/>
        </w:rPr>
        <w:t>在</w:t>
      </w:r>
      <w:r w:rsidR="000A12B9">
        <w:rPr>
          <w:rFonts w:asciiTheme="minorEastAsia" w:eastAsiaTheme="minorEastAsia" w:hAnsiTheme="minorEastAsia" w:hint="eastAsia"/>
          <w:sz w:val="24"/>
        </w:rPr>
        <w:t>伏旱季节，</w:t>
      </w:r>
      <w:r w:rsidRPr="00BE5269">
        <w:rPr>
          <w:rFonts w:asciiTheme="minorEastAsia" w:eastAsiaTheme="minorEastAsia" w:hAnsiTheme="minorEastAsia" w:hint="eastAsia"/>
          <w:sz w:val="24"/>
        </w:rPr>
        <w:t>以10</w:t>
      </w:r>
      <w:r w:rsidR="00343582" w:rsidRPr="00343582">
        <w:rPr>
          <w:rFonts w:asciiTheme="minorEastAsia" w:eastAsiaTheme="minorEastAsia" w:hAnsiTheme="minorEastAsia" w:hint="eastAsia"/>
          <w:sz w:val="24"/>
        </w:rPr>
        <w:t>～</w:t>
      </w:r>
      <w:r w:rsidR="00343582">
        <w:rPr>
          <w:rFonts w:asciiTheme="minorEastAsia" w:eastAsiaTheme="minorEastAsia" w:hAnsiTheme="minorEastAsia" w:hint="eastAsia"/>
          <w:sz w:val="24"/>
        </w:rPr>
        <w:t>15</w:t>
      </w:r>
      <w:r w:rsidRPr="00BE5269">
        <w:rPr>
          <w:rFonts w:asciiTheme="minorEastAsia" w:eastAsiaTheme="minorEastAsia" w:hAnsiTheme="minorEastAsia" w:hint="eastAsia"/>
          <w:sz w:val="24"/>
        </w:rPr>
        <w:t>天为一个周期，若没有中到大雨（自然降雨量30</w:t>
      </w:r>
      <w:r w:rsidR="00343582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mm以上），必须灌水一次，每株树20～40</w:t>
      </w:r>
      <w:r w:rsidR="00343582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kg。冬季和低温来临之前应及时灌水，保持土壤80%左右的含水量，防寒抗冻。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排水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多雨季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节及时疏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沟渠，排去果园积水，降低土壤含水量。果实采收前适当控制水分，降低土壤含水量，提高果实品质。树势强旺果园，秋冬适度控水，促进花芽分化。</w:t>
      </w:r>
    </w:p>
    <w:p w:rsidR="00832E9A" w:rsidRPr="00BE5269" w:rsidRDefault="00452A1B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1" w:name="_Toc528224191"/>
      <w:bookmarkStart w:id="72" w:name="_Toc528224543"/>
      <w:bookmarkStart w:id="73" w:name="_Toc528224601"/>
      <w:bookmarkStart w:id="74" w:name="_Toc529527227"/>
      <w:r w:rsidRPr="00BE5269">
        <w:rPr>
          <w:rFonts w:asciiTheme="minorEastAsia" w:eastAsiaTheme="minorEastAsia" w:hAnsiTheme="minorEastAsia" w:hint="eastAsia"/>
          <w:sz w:val="24"/>
          <w:szCs w:val="24"/>
        </w:rPr>
        <w:t>树体管理</w:t>
      </w:r>
      <w:bookmarkEnd w:id="71"/>
      <w:bookmarkEnd w:id="72"/>
      <w:bookmarkEnd w:id="73"/>
      <w:bookmarkEnd w:id="74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5" w:name="_Toc528222075"/>
      <w:r w:rsidRPr="007B69D6">
        <w:rPr>
          <w:rFonts w:asciiTheme="minorEastAsia" w:eastAsiaTheme="minorEastAsia" w:hAnsiTheme="minorEastAsia" w:hint="eastAsia"/>
          <w:sz w:val="24"/>
          <w:szCs w:val="24"/>
        </w:rPr>
        <w:t>春</w:t>
      </w:r>
      <w:proofErr w:type="gramStart"/>
      <w:r w:rsidRPr="007B69D6">
        <w:rPr>
          <w:rFonts w:asciiTheme="minorEastAsia" w:eastAsiaTheme="minorEastAsia" w:hAnsiTheme="minorEastAsia" w:hint="eastAsia"/>
          <w:sz w:val="24"/>
          <w:szCs w:val="24"/>
        </w:rPr>
        <w:t>梢以疏梢</w:t>
      </w:r>
      <w:proofErr w:type="gramEnd"/>
      <w:r w:rsidRPr="007B69D6">
        <w:rPr>
          <w:rFonts w:asciiTheme="minorEastAsia" w:eastAsiaTheme="minorEastAsia" w:hAnsiTheme="minorEastAsia" w:hint="eastAsia"/>
          <w:sz w:val="24"/>
          <w:szCs w:val="24"/>
        </w:rPr>
        <w:t>为主。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剪除影响光照的郁闭枝条，剪除霸王枝、枯枝、病虫枝等。</w:t>
      </w:r>
      <w:bookmarkEnd w:id="75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6" w:name="_Toc528222076"/>
      <w:proofErr w:type="gramStart"/>
      <w:r w:rsidRPr="007B69D6">
        <w:rPr>
          <w:rFonts w:asciiTheme="minorEastAsia" w:eastAsiaTheme="minorEastAsia" w:hAnsiTheme="minorEastAsia" w:hint="eastAsia"/>
          <w:sz w:val="24"/>
          <w:szCs w:val="24"/>
        </w:rPr>
        <w:t>夏梢以控</w:t>
      </w:r>
      <w:proofErr w:type="gramEnd"/>
      <w:r w:rsidRPr="007B69D6">
        <w:rPr>
          <w:rFonts w:asciiTheme="minorEastAsia" w:eastAsiaTheme="minorEastAsia" w:hAnsiTheme="minorEastAsia" w:hint="eastAsia"/>
          <w:sz w:val="24"/>
          <w:szCs w:val="24"/>
        </w:rPr>
        <w:t>梢为主。</w:t>
      </w:r>
      <w:r w:rsidR="001A57A7">
        <w:rPr>
          <w:rFonts w:asciiTheme="minorEastAsia" w:eastAsiaTheme="minorEastAsia" w:hAnsiTheme="minorEastAsia" w:hint="eastAsia"/>
          <w:sz w:val="24"/>
          <w:szCs w:val="24"/>
        </w:rPr>
        <w:t>成年</w:t>
      </w:r>
      <w:proofErr w:type="gramStart"/>
      <w:r w:rsidR="001A57A7">
        <w:rPr>
          <w:rFonts w:asciiTheme="minorEastAsia" w:eastAsiaTheme="minorEastAsia" w:hAnsiTheme="minorEastAsia" w:hint="eastAsia"/>
          <w:sz w:val="24"/>
          <w:szCs w:val="24"/>
        </w:rPr>
        <w:t>树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基本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不留夏梢，全部抹除，或结合控梢剂使用进行控梢。</w:t>
      </w:r>
      <w:bookmarkEnd w:id="76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7" w:name="_Toc528222077"/>
      <w:proofErr w:type="gramStart"/>
      <w:r w:rsidRPr="007B69D6">
        <w:rPr>
          <w:rFonts w:asciiTheme="minorEastAsia" w:eastAsiaTheme="minorEastAsia" w:hAnsiTheme="minorEastAsia" w:hint="eastAsia"/>
          <w:sz w:val="24"/>
          <w:szCs w:val="24"/>
        </w:rPr>
        <w:t>放秋梢</w:t>
      </w:r>
      <w:proofErr w:type="gramEnd"/>
      <w:r w:rsidRPr="007B69D6">
        <w:rPr>
          <w:rFonts w:asciiTheme="minorEastAsia" w:eastAsiaTheme="minorEastAsia" w:hAnsiTheme="minorEastAsia" w:hint="eastAsia"/>
          <w:sz w:val="24"/>
          <w:szCs w:val="24"/>
        </w:rPr>
        <w:t>前应重剪。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以大枝修剪技术为主，除结果枝外，要剪除影响通风透光的枝条，剪除丛生枝、逆生枝、重叠枝、枯枝、病虫枝等。</w:t>
      </w:r>
      <w:bookmarkEnd w:id="77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8" w:name="_Toc528222078"/>
      <w:r w:rsidRPr="007B69D6">
        <w:rPr>
          <w:rFonts w:asciiTheme="minorEastAsia" w:eastAsiaTheme="minorEastAsia" w:hAnsiTheme="minorEastAsia" w:hint="eastAsia"/>
          <w:sz w:val="24"/>
          <w:szCs w:val="24"/>
        </w:rPr>
        <w:t>秋梢转绿</w:t>
      </w:r>
      <w:proofErr w:type="gramStart"/>
      <w:r w:rsidRPr="007B69D6">
        <w:rPr>
          <w:rFonts w:asciiTheme="minorEastAsia" w:eastAsiaTheme="minorEastAsia" w:hAnsiTheme="minorEastAsia" w:hint="eastAsia"/>
          <w:sz w:val="24"/>
          <w:szCs w:val="24"/>
        </w:rPr>
        <w:t>时疏梢</w:t>
      </w:r>
      <w:proofErr w:type="gramEnd"/>
      <w:r w:rsidRPr="007B69D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主要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疏除强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旺秋梢，剪除徒长枝，避免秋梢过旺影响次年坐果量，多留中庸枝条。</w:t>
      </w:r>
      <w:bookmarkEnd w:id="78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79" w:name="_Toc528222079"/>
      <w:proofErr w:type="gramStart"/>
      <w:r w:rsidRPr="007B69D6">
        <w:rPr>
          <w:rFonts w:asciiTheme="minorEastAsia" w:eastAsiaTheme="minorEastAsia" w:hAnsiTheme="minorEastAsia" w:hint="eastAsia"/>
          <w:sz w:val="24"/>
          <w:szCs w:val="24"/>
        </w:rPr>
        <w:t>旺树环割</w:t>
      </w:r>
      <w:proofErr w:type="gramEnd"/>
      <w:r w:rsidRPr="007B69D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对树势过旺的树，在11月进行环割或用铁丝环扎，促进果树花芽分化。</w:t>
      </w:r>
      <w:bookmarkEnd w:id="79"/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0" w:name="_Toc528222080"/>
      <w:bookmarkStart w:id="81" w:name="_Toc528224192"/>
      <w:bookmarkStart w:id="82" w:name="_Toc528224544"/>
      <w:bookmarkStart w:id="83" w:name="_Toc528224602"/>
      <w:bookmarkStart w:id="84" w:name="_Toc529527228"/>
      <w:r w:rsidRPr="00BE5269">
        <w:rPr>
          <w:rFonts w:asciiTheme="minorEastAsia" w:eastAsiaTheme="minorEastAsia" w:hAnsiTheme="minorEastAsia" w:hint="eastAsia"/>
          <w:sz w:val="24"/>
          <w:szCs w:val="24"/>
        </w:rPr>
        <w:t>花果管理</w:t>
      </w:r>
      <w:bookmarkEnd w:id="80"/>
      <w:bookmarkEnd w:id="81"/>
      <w:bookmarkEnd w:id="82"/>
      <w:bookmarkEnd w:id="83"/>
      <w:bookmarkEnd w:id="84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5" w:name="_Toc528222081"/>
      <w:r w:rsidRPr="00BE5269">
        <w:rPr>
          <w:rFonts w:asciiTheme="minorEastAsia" w:eastAsiaTheme="minorEastAsia" w:hAnsiTheme="minorEastAsia" w:hint="eastAsia"/>
          <w:sz w:val="24"/>
          <w:szCs w:val="24"/>
        </w:rPr>
        <w:t>促花</w:t>
      </w:r>
      <w:bookmarkEnd w:id="85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lastRenderedPageBreak/>
        <w:t xml:space="preserve">    对树势旺、枝梢生长强壮的树，可在秋季采取断根、环扎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等促花措施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，促进花芽分化，增大花量。对树势弱的树，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现蕾后疏去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全部无叶花枝和5</w:t>
      </w:r>
      <w:r w:rsidR="001A57A7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cm以下的短小结果母枝，减少花量，适量挂果</w:t>
      </w:r>
      <w:r w:rsidR="007B69D6">
        <w:rPr>
          <w:rFonts w:asciiTheme="minorEastAsia" w:eastAsiaTheme="minorEastAsia" w:hAnsiTheme="minorEastAsia" w:hint="eastAsia"/>
          <w:sz w:val="24"/>
        </w:rPr>
        <w:t>；</w:t>
      </w:r>
      <w:r w:rsidRPr="00BE5269">
        <w:rPr>
          <w:rFonts w:asciiTheme="minorEastAsia" w:eastAsiaTheme="minorEastAsia" w:hAnsiTheme="minorEastAsia" w:hint="eastAsia"/>
          <w:sz w:val="24"/>
        </w:rPr>
        <w:t>同时通过</w:t>
      </w:r>
      <w:r w:rsidR="007B69D6" w:rsidRPr="00BE5269">
        <w:rPr>
          <w:rFonts w:asciiTheme="minorEastAsia" w:eastAsiaTheme="minorEastAsia" w:hAnsiTheme="minorEastAsia" w:hint="eastAsia"/>
          <w:sz w:val="24"/>
        </w:rPr>
        <w:t>培</w:t>
      </w:r>
      <w:r w:rsidRPr="00BE5269">
        <w:rPr>
          <w:rFonts w:asciiTheme="minorEastAsia" w:eastAsiaTheme="minorEastAsia" w:hAnsiTheme="minorEastAsia" w:hint="eastAsia"/>
          <w:sz w:val="24"/>
        </w:rPr>
        <w:t>肥，促发健壮枝梢，恢复树势。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6" w:name="_Toc528222082"/>
      <w:r w:rsidRPr="00BE5269">
        <w:rPr>
          <w:rFonts w:asciiTheme="minorEastAsia" w:eastAsiaTheme="minorEastAsia" w:hAnsiTheme="minorEastAsia" w:hint="eastAsia"/>
          <w:sz w:val="24"/>
          <w:szCs w:val="24"/>
        </w:rPr>
        <w:t>控花</w:t>
      </w:r>
      <w:bookmarkEnd w:id="86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b/>
          <w:sz w:val="24"/>
        </w:rPr>
        <w:t xml:space="preserve">   </w:t>
      </w:r>
      <w:r w:rsidRPr="00BE5269">
        <w:rPr>
          <w:rFonts w:asciiTheme="minorEastAsia" w:eastAsiaTheme="minorEastAsia" w:hAnsiTheme="minorEastAsia" w:hint="eastAsia"/>
          <w:sz w:val="24"/>
        </w:rPr>
        <w:t>春季短截、回缩修剪；花前复剪，强枝适当多留花，弱枝少留或不留，有叶单花多留，无叶花少留或不留。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7" w:name="_Toc528222083"/>
      <w:r w:rsidRPr="00BE5269">
        <w:rPr>
          <w:rFonts w:asciiTheme="minorEastAsia" w:eastAsiaTheme="minorEastAsia" w:hAnsiTheme="minorEastAsia" w:hint="eastAsia"/>
          <w:sz w:val="24"/>
          <w:szCs w:val="24"/>
        </w:rPr>
        <w:t>保果</w:t>
      </w:r>
      <w:bookmarkEnd w:id="87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生理落果期</w:t>
      </w:r>
    </w:p>
    <w:p w:rsidR="00832E9A" w:rsidRPr="00BE5269" w:rsidRDefault="007B69D6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832E9A" w:rsidRPr="00BE5269">
        <w:rPr>
          <w:rFonts w:asciiTheme="minorEastAsia" w:eastAsiaTheme="minorEastAsia" w:hAnsiTheme="minorEastAsia" w:hint="eastAsia"/>
          <w:sz w:val="24"/>
        </w:rPr>
        <w:t>采用GA+BA混合药剂保果，施用时期一般选择在谢花90%左右到谢花后5周，花量很少时需要在开花初期喷布一次。生长良好的树只需要在谢花90%</w:t>
      </w:r>
      <w:proofErr w:type="gramStart"/>
      <w:r w:rsidR="00832E9A" w:rsidRPr="00BE5269">
        <w:rPr>
          <w:rFonts w:asciiTheme="minorEastAsia" w:eastAsiaTheme="minorEastAsia" w:hAnsiTheme="minorEastAsia" w:hint="eastAsia"/>
          <w:sz w:val="24"/>
        </w:rPr>
        <w:t>左右或谢花</w:t>
      </w:r>
      <w:proofErr w:type="gramEnd"/>
      <w:r w:rsidR="00832E9A" w:rsidRPr="00BE5269">
        <w:rPr>
          <w:rFonts w:asciiTheme="minorEastAsia" w:eastAsiaTheme="minorEastAsia" w:hAnsiTheme="minorEastAsia" w:hint="eastAsia"/>
          <w:sz w:val="24"/>
        </w:rPr>
        <w:t>后1～5周喷布一次，甚至一次也不喷。生长较差的树需要在谢花90%左右和谢花后1～5周各喷一次。用喷雾器对准花或幼果喷布，枝叶上尽量少喷。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成熟期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于采前落果发生前用2，4-D喷布果实。一般2，4-D用20～50mg/kg浓度于11月和12月份各喷一次即可</w:t>
      </w:r>
      <w:r w:rsidR="001A57A7">
        <w:rPr>
          <w:rFonts w:asciiTheme="minorEastAsia" w:eastAsiaTheme="minorEastAsia" w:hAnsiTheme="minorEastAsia" w:hint="eastAsia"/>
          <w:sz w:val="24"/>
        </w:rPr>
        <w:t>，具体喷施时间视采摘时期而定</w:t>
      </w:r>
      <w:r w:rsidRPr="00BE5269">
        <w:rPr>
          <w:rFonts w:asciiTheme="minorEastAsia" w:eastAsiaTheme="minorEastAsia" w:hAnsiTheme="minorEastAsia" w:hint="eastAsia"/>
          <w:sz w:val="24"/>
        </w:rPr>
        <w:t>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8" w:name="_Toc528222084"/>
      <w:r w:rsidRPr="00BE5269">
        <w:rPr>
          <w:rFonts w:asciiTheme="minorEastAsia" w:eastAsiaTheme="minorEastAsia" w:hAnsiTheme="minorEastAsia" w:hint="eastAsia"/>
          <w:sz w:val="24"/>
          <w:szCs w:val="24"/>
        </w:rPr>
        <w:t>果实套袋</w:t>
      </w:r>
      <w:bookmarkEnd w:id="88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套袋时间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9月中下旬至11月初期间均可进行套袋。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果袋材质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要求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抗雨水冲刷、透气性好的单层白色透光纸袋。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套袋方法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 套袋方法按NY/T 977-2006规定执行。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89" w:name="_Toc528222085"/>
      <w:r w:rsidRPr="00BE5269">
        <w:rPr>
          <w:rFonts w:asciiTheme="minorEastAsia" w:eastAsiaTheme="minorEastAsia" w:hAnsiTheme="minorEastAsia" w:hint="eastAsia"/>
          <w:sz w:val="24"/>
          <w:szCs w:val="24"/>
        </w:rPr>
        <w:t>防止裂果</w:t>
      </w:r>
      <w:bookmarkEnd w:id="89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果实膨大期（5～8月）遇干旱时及时灌水，并进行树盘覆盖。土壤增施钾、钙肥，或夏季对树冠喷施硫酸钾、氨基酸钙、腐殖酸钙、赤霉素等。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在秋冬季，特别是在11</w:t>
      </w:r>
      <w:r w:rsidR="007B69D6">
        <w:rPr>
          <w:rFonts w:asciiTheme="minorEastAsia" w:eastAsiaTheme="minorEastAsia" w:hAnsiTheme="minorEastAsia" w:hint="eastAsia"/>
          <w:sz w:val="24"/>
        </w:rPr>
        <w:t>月至</w:t>
      </w:r>
      <w:r w:rsidRPr="00BE5269">
        <w:rPr>
          <w:rFonts w:asciiTheme="minorEastAsia" w:eastAsiaTheme="minorEastAsia" w:hAnsiTheme="minorEastAsia" w:hint="eastAsia"/>
          <w:sz w:val="24"/>
        </w:rPr>
        <w:t>翌年2</w:t>
      </w:r>
      <w:r w:rsidR="007B69D6">
        <w:rPr>
          <w:rFonts w:asciiTheme="minorEastAsia" w:eastAsiaTheme="minorEastAsia" w:hAnsiTheme="minorEastAsia" w:hint="eastAsia"/>
          <w:sz w:val="24"/>
        </w:rPr>
        <w:t>月</w:t>
      </w:r>
      <w:r w:rsidRPr="00BE5269">
        <w:rPr>
          <w:rFonts w:asciiTheme="minorEastAsia" w:eastAsiaTheme="minorEastAsia" w:hAnsiTheme="minorEastAsia" w:hint="eastAsia"/>
          <w:sz w:val="24"/>
        </w:rPr>
        <w:t>，果园土壤出现干燥甚至裂缝时，要及时灌水，每株灌水量约50～100kg，一般每半月灌水1次，保证充足水分，防止果实枯水或裂果的大量发生。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90" w:name="_Toc528222086"/>
      <w:bookmarkStart w:id="91" w:name="_Toc528224193"/>
      <w:bookmarkStart w:id="92" w:name="_Toc528224545"/>
      <w:bookmarkStart w:id="93" w:name="_Toc528224603"/>
      <w:bookmarkStart w:id="94" w:name="_Toc529527229"/>
      <w:r w:rsidRPr="00BE5269">
        <w:rPr>
          <w:rFonts w:asciiTheme="minorEastAsia" w:eastAsiaTheme="minorEastAsia" w:hAnsiTheme="minorEastAsia" w:hint="eastAsia"/>
          <w:sz w:val="24"/>
          <w:szCs w:val="24"/>
        </w:rPr>
        <w:t>冻害防御</w:t>
      </w:r>
      <w:bookmarkEnd w:id="90"/>
      <w:bookmarkEnd w:id="91"/>
      <w:bookmarkEnd w:id="92"/>
      <w:bookmarkEnd w:id="93"/>
      <w:bookmarkEnd w:id="94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95" w:name="_Toc528222087"/>
      <w:r w:rsidRPr="00BE5269">
        <w:rPr>
          <w:rFonts w:asciiTheme="minorEastAsia" w:eastAsiaTheme="minorEastAsia" w:hAnsiTheme="minorEastAsia" w:hint="eastAsia"/>
          <w:sz w:val="24"/>
          <w:szCs w:val="24"/>
        </w:rPr>
        <w:lastRenderedPageBreak/>
        <w:t>冻害发生时期</w:t>
      </w:r>
      <w:bookmarkEnd w:id="95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每年12月中旬至次年2月中旬。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96" w:name="_Toc528222088"/>
      <w:r w:rsidRPr="00BE5269">
        <w:rPr>
          <w:rFonts w:asciiTheme="minorEastAsia" w:eastAsiaTheme="minorEastAsia" w:hAnsiTheme="minorEastAsia" w:hint="eastAsia"/>
          <w:sz w:val="24"/>
          <w:szCs w:val="24"/>
        </w:rPr>
        <w:t>栽培措施预防</w:t>
      </w:r>
      <w:bookmarkEnd w:id="96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F91F08">
        <w:rPr>
          <w:rFonts w:asciiTheme="minorEastAsia" w:eastAsiaTheme="minorEastAsia" w:hAnsiTheme="minorEastAsia" w:hint="eastAsia"/>
          <w:sz w:val="24"/>
          <w:szCs w:val="24"/>
        </w:rPr>
        <w:t>适地栽培。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充分利用小区域小气候</w:t>
      </w:r>
      <w:r w:rsidR="00F91F0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选择良好有利地形建园，避免在冷空气易进难出的易发生冻害的低滩等区域建园。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F91F08">
        <w:rPr>
          <w:rFonts w:asciiTheme="minorEastAsia" w:eastAsiaTheme="minorEastAsia" w:hAnsiTheme="minorEastAsia" w:hint="eastAsia"/>
          <w:sz w:val="24"/>
          <w:szCs w:val="24"/>
        </w:rPr>
        <w:t>营造防护林。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易受冻区域在果园的北缘与主风向垂直种植2～3行防护林。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F91F08">
        <w:rPr>
          <w:rFonts w:asciiTheme="minorEastAsia" w:eastAsiaTheme="minorEastAsia" w:hAnsiTheme="minorEastAsia" w:hint="eastAsia"/>
          <w:sz w:val="24"/>
          <w:szCs w:val="24"/>
        </w:rPr>
        <w:t>加强栽培管理，增强树势。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加强田间肥水管理，控制结果量和晚秋梢，加强病虫害防治，增强树势，提高树体自身抗寒能力。冻前园地灌水，保持土壤湿润，避免干冻发生。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熏烟防霜，树体保护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熏烟防霜。</w:t>
      </w:r>
      <w:r w:rsidR="00832E9A" w:rsidRPr="00BE526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每亩果园3～4堆，每堆15～20</w:t>
      </w:r>
      <w:r w:rsidR="00C21F43">
        <w:rPr>
          <w:rFonts w:asciiTheme="minorEastAsia" w:eastAsiaTheme="minorEastAsia" w:hAnsiTheme="minorEastAsia" w:hint="eastAsia"/>
          <w:sz w:val="24"/>
          <w:szCs w:val="24"/>
        </w:rPr>
        <w:t xml:space="preserve"> kg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。从晚上11～12时开始，点燃烟堆，进行熏烟和加热，一直持续到第二天上午8～9时。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树冠覆盖。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霜冻来临前，用80%遮阳防晒网或稻草等覆盖物将树冠覆盖，减轻霜冻为害。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枝干包扎。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用稻草、山草、破旧衣物等物，在低温来临前，将主干和大枝包扎起来，包扎厚度应尽可能厚些，外面用薄膜包紧，防止雨雪渗入。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树干培土。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在低温来临前或冰雪未融化时，对树干进行培土。培土高度应达到40～60</w:t>
      </w:r>
      <w:r w:rsidR="00C21F43">
        <w:rPr>
          <w:rFonts w:asciiTheme="minorEastAsia" w:eastAsiaTheme="minorEastAsia" w:hAnsiTheme="minorEastAsia" w:hint="eastAsia"/>
          <w:sz w:val="24"/>
          <w:szCs w:val="24"/>
        </w:rPr>
        <w:t xml:space="preserve"> cm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，将全部主干和一部分大枝埋在土中，对防止树干冻害效果好。天气回暖之后扒开培土，恢复原状。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树干刷白。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用石灰和水匀</w:t>
      </w:r>
      <w:proofErr w:type="gramStart"/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成希浆</w:t>
      </w:r>
      <w:proofErr w:type="gramEnd"/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，涂刷在树干。也可以在石灰水中加入适量黄泥、硫磺粉、杀菌剂、牛粪等涂刷。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97" w:name="_Toc528222089"/>
      <w:r w:rsidRPr="00BE5269">
        <w:rPr>
          <w:rFonts w:asciiTheme="minorEastAsia" w:eastAsiaTheme="minorEastAsia" w:hAnsiTheme="minorEastAsia" w:hint="eastAsia"/>
          <w:sz w:val="24"/>
          <w:szCs w:val="24"/>
        </w:rPr>
        <w:t>冻后护理</w:t>
      </w:r>
      <w:bookmarkEnd w:id="97"/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91F08">
        <w:rPr>
          <w:rFonts w:asciiTheme="minorEastAsia" w:eastAsiaTheme="minorEastAsia" w:hAnsiTheme="minorEastAsia" w:hint="eastAsia"/>
          <w:sz w:val="24"/>
          <w:szCs w:val="24"/>
        </w:rPr>
        <w:t>固定伤</w:t>
      </w:r>
      <w:proofErr w:type="gramEnd"/>
      <w:r w:rsidRPr="00F91F08">
        <w:rPr>
          <w:rFonts w:asciiTheme="minorEastAsia" w:eastAsiaTheme="minorEastAsia" w:hAnsiTheme="minorEastAsia" w:hint="eastAsia"/>
          <w:sz w:val="24"/>
          <w:szCs w:val="24"/>
        </w:rPr>
        <w:t>枝。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因冰冻积雪导致枝干撕裂的，应及时将撕裂的枝干拉回原位，用绳索绑缚固定，再在撕裂口上均匀涂上接蜡，然后用4～5</w:t>
      </w:r>
      <w:r w:rsidR="00C21F43">
        <w:rPr>
          <w:rFonts w:asciiTheme="minorEastAsia" w:eastAsiaTheme="minorEastAsia" w:hAnsiTheme="minorEastAsia" w:hint="eastAsia"/>
          <w:sz w:val="24"/>
          <w:szCs w:val="24"/>
        </w:rPr>
        <w:t xml:space="preserve"> cm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宽的胶带绑缚，促进伤口愈合。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开沟松土，增施春肥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开沟松土。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冰冻天气过后，要及时开沟，将融化的冰水导出果园。</w:t>
      </w:r>
    </w:p>
    <w:p w:rsidR="00832E9A" w:rsidRPr="00BE5269" w:rsidRDefault="00F91F08" w:rsidP="00BE5269">
      <w:pPr>
        <w:pStyle w:val="aff7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32E9A" w:rsidRPr="00F91F08">
        <w:rPr>
          <w:rFonts w:asciiTheme="minorEastAsia" w:eastAsiaTheme="minorEastAsia" w:hAnsiTheme="minorEastAsia" w:hint="eastAsia"/>
          <w:sz w:val="24"/>
          <w:szCs w:val="24"/>
        </w:rPr>
        <w:t>增施春肥。</w:t>
      </w:r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 xml:space="preserve"> 冻后应增施春肥，促进树</w:t>
      </w:r>
      <w:proofErr w:type="gramStart"/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势恢复</w:t>
      </w:r>
      <w:proofErr w:type="gramEnd"/>
      <w:r w:rsidR="00832E9A" w:rsidRPr="00BE5269">
        <w:rPr>
          <w:rFonts w:asciiTheme="minorEastAsia" w:eastAsiaTheme="minorEastAsia" w:hAnsiTheme="minorEastAsia" w:hint="eastAsia"/>
          <w:sz w:val="24"/>
          <w:szCs w:val="24"/>
        </w:rPr>
        <w:t>和萌发健壮枝梢。在萌芽前10～15天进行第一次施肥，萌芽后2～3周再施一次，必要时可再间隔一段时间施第三次。肥料主要以速效氮、磷、钾化肥和腐熟有机肥为主。春梢叶片展开转绿期，或花前、谢花期用0.5%磷酸二氢钾、硝酸钾或尿素进行叶面喷施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F91F08">
        <w:rPr>
          <w:rFonts w:asciiTheme="minorEastAsia" w:eastAsiaTheme="minorEastAsia" w:hAnsiTheme="minorEastAsia" w:hint="eastAsia"/>
          <w:sz w:val="24"/>
          <w:szCs w:val="24"/>
        </w:rPr>
        <w:lastRenderedPageBreak/>
        <w:t>及时喷药，严防大病。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遭受冻害后的树体树势弱、伤口多，易造成树脂病、炭疽病等病害爆发，特别是树脂病，如果防治不及时，会对果园造成毁灭性影响。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F91F08">
        <w:rPr>
          <w:rFonts w:asciiTheme="minorEastAsia" w:eastAsiaTheme="minorEastAsia" w:hAnsiTheme="minorEastAsia" w:hint="eastAsia"/>
          <w:sz w:val="24"/>
          <w:szCs w:val="24"/>
        </w:rPr>
        <w:t>小冻剪枝</w:t>
      </w:r>
      <w:proofErr w:type="gramEnd"/>
      <w:r w:rsidRPr="00F91F08">
        <w:rPr>
          <w:rFonts w:asciiTheme="minorEastAsia" w:eastAsiaTheme="minorEastAsia" w:hAnsiTheme="minorEastAsia" w:hint="eastAsia"/>
          <w:sz w:val="24"/>
          <w:szCs w:val="24"/>
        </w:rPr>
        <w:t>，大冻截干。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受冻树体应待新芽萌发、死活界线分晓后再行修剪。根据不同冻害程度区别对待，轻微受冻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树少疏多留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、轻剪保叶；中度受冻时，剪除冻死枯枝，夏季修剪时选择调整骨干枝，疏去过多徒长枝；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重冻树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截去树冠冻死部分，促进萌蘖，逐步疏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删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拥挤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蘖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芽，选留健枝，重新形成树冠。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F91F08">
        <w:rPr>
          <w:rFonts w:asciiTheme="minorEastAsia" w:eastAsiaTheme="minorEastAsia" w:hAnsiTheme="minorEastAsia" w:hint="eastAsia"/>
          <w:sz w:val="24"/>
          <w:szCs w:val="24"/>
        </w:rPr>
        <w:t xml:space="preserve">适度结果，恢复树势。 </w:t>
      </w:r>
      <w:r w:rsidRPr="00BE5269">
        <w:rPr>
          <w:rFonts w:asciiTheme="minorEastAsia" w:eastAsiaTheme="minorEastAsia" w:hAnsiTheme="minorEastAsia" w:hint="eastAsia"/>
          <w:sz w:val="24"/>
          <w:szCs w:val="24"/>
        </w:rPr>
        <w:t>在冻害后，可对树体采取短截修剪，减少花枝比例，促进营养枝萌发。现蕾或开花后尽早疏蕾疏花，必要时在幼果</w:t>
      </w:r>
      <w:proofErr w:type="gramStart"/>
      <w:r w:rsidRPr="00BE5269">
        <w:rPr>
          <w:rFonts w:asciiTheme="minorEastAsia" w:eastAsiaTheme="minorEastAsia" w:hAnsiTheme="minorEastAsia" w:hint="eastAsia"/>
          <w:sz w:val="24"/>
          <w:szCs w:val="24"/>
        </w:rPr>
        <w:t>阶段疏除部分</w:t>
      </w:r>
      <w:proofErr w:type="gramEnd"/>
      <w:r w:rsidRPr="00BE5269">
        <w:rPr>
          <w:rFonts w:asciiTheme="minorEastAsia" w:eastAsiaTheme="minorEastAsia" w:hAnsiTheme="minorEastAsia" w:hint="eastAsia"/>
          <w:sz w:val="24"/>
          <w:szCs w:val="24"/>
        </w:rPr>
        <w:t>果实。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98" w:name="_Toc528222090"/>
      <w:bookmarkStart w:id="99" w:name="_Toc528224194"/>
      <w:bookmarkStart w:id="100" w:name="_Toc528224546"/>
      <w:bookmarkStart w:id="101" w:name="_Toc528224604"/>
      <w:bookmarkStart w:id="102" w:name="_Toc529527230"/>
      <w:r w:rsidRPr="00BE5269">
        <w:rPr>
          <w:rFonts w:asciiTheme="minorEastAsia" w:eastAsiaTheme="minorEastAsia" w:hAnsiTheme="minorEastAsia" w:hint="eastAsia"/>
          <w:sz w:val="24"/>
          <w:szCs w:val="24"/>
        </w:rPr>
        <w:t>病虫害防治</w:t>
      </w:r>
      <w:bookmarkEnd w:id="98"/>
      <w:bookmarkEnd w:id="99"/>
      <w:bookmarkEnd w:id="100"/>
      <w:bookmarkEnd w:id="101"/>
      <w:bookmarkEnd w:id="102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03" w:name="_Toc528222091"/>
      <w:r w:rsidRPr="00BE5269">
        <w:rPr>
          <w:rFonts w:asciiTheme="minorEastAsia" w:eastAsiaTheme="minorEastAsia" w:hAnsiTheme="minorEastAsia" w:hint="eastAsia"/>
          <w:sz w:val="24"/>
          <w:szCs w:val="24"/>
        </w:rPr>
        <w:t>防治原则</w:t>
      </w:r>
      <w:bookmarkEnd w:id="103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积极贯彻“预防为主，综合防治”的植保方针，以农业和物理防治为基础，生物防治为核心，按照病虫害的发生规律和经济阀值，科学使用化学防治技术，有效控制病虫为害。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04" w:name="_Toc528222092"/>
      <w:r w:rsidRPr="00BE5269">
        <w:rPr>
          <w:rFonts w:asciiTheme="minorEastAsia" w:eastAsiaTheme="minorEastAsia" w:hAnsiTheme="minorEastAsia" w:hint="eastAsia"/>
          <w:sz w:val="24"/>
          <w:szCs w:val="24"/>
        </w:rPr>
        <w:t>综合防治病虫害</w:t>
      </w:r>
      <w:bookmarkEnd w:id="104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晚棱脐橙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病害主要有黄龙病、溃疡病、炭疽病、树脂病等，虫害主要有柑橘木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、红蜘蛛、锈病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、潜叶蛾、粉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、介壳虫等，与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纽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荷尔脐橙基本相同，防治时间和防治方法相似。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由于晚棱脐橙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树树势较旺，因而要特别注意做好烟煤病、粉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、介壳虫的防治；此外，冬季和春季用药要特别注意药物的安全性，以免农药的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安全性影响果品品质与安全。</w:t>
      </w:r>
    </w:p>
    <w:p w:rsidR="00832E9A" w:rsidRPr="00BE5269" w:rsidRDefault="00832E9A" w:rsidP="00BE5269">
      <w:pPr>
        <w:pStyle w:val="a3"/>
        <w:spacing w:before="312" w:after="312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05" w:name="_Toc528222093"/>
      <w:bookmarkStart w:id="106" w:name="_Toc528224195"/>
      <w:bookmarkStart w:id="107" w:name="_Toc528224547"/>
      <w:bookmarkStart w:id="108" w:name="_Toc528224605"/>
      <w:bookmarkStart w:id="109" w:name="_Toc529527231"/>
      <w:r w:rsidRPr="00BE5269">
        <w:rPr>
          <w:rFonts w:asciiTheme="minorEastAsia" w:eastAsiaTheme="minorEastAsia" w:hAnsiTheme="minorEastAsia" w:hint="eastAsia"/>
          <w:sz w:val="24"/>
          <w:szCs w:val="24"/>
        </w:rPr>
        <w:t>果实采收</w:t>
      </w:r>
      <w:bookmarkEnd w:id="105"/>
      <w:bookmarkEnd w:id="106"/>
      <w:bookmarkEnd w:id="107"/>
      <w:bookmarkEnd w:id="108"/>
      <w:bookmarkEnd w:id="109"/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10" w:name="_Toc528222094"/>
      <w:r w:rsidRPr="00BE5269">
        <w:rPr>
          <w:rFonts w:asciiTheme="minorEastAsia" w:eastAsiaTheme="minorEastAsia" w:hAnsiTheme="minorEastAsia" w:hint="eastAsia"/>
          <w:sz w:val="24"/>
          <w:szCs w:val="24"/>
        </w:rPr>
        <w:t>果实的成熟时期</w:t>
      </w:r>
      <w:bookmarkEnd w:id="110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晚棱脐橙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在赣南地区12月底基本完成转色，1月下旬果实内在品质已达到最佳。结合植物生长调节剂的使用，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晚棱脐橙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果实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可留树至3</w:t>
      </w:r>
      <w:r w:rsidR="009B34DE">
        <w:rPr>
          <w:rFonts w:asciiTheme="minorEastAsia" w:eastAsiaTheme="minorEastAsia" w:hAnsiTheme="minorEastAsia" w:hint="eastAsia"/>
          <w:sz w:val="24"/>
        </w:rPr>
        <w:t>～</w:t>
      </w:r>
      <w:r w:rsidRPr="00BE5269">
        <w:rPr>
          <w:rFonts w:asciiTheme="minorEastAsia" w:eastAsiaTheme="minorEastAsia" w:hAnsiTheme="minorEastAsia" w:hint="eastAsia"/>
          <w:sz w:val="24"/>
        </w:rPr>
        <w:t>4月份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采摘，但存在果实枯水和落果带来产量和收益下降的风险。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11" w:name="_Toc528222095"/>
      <w:r w:rsidRPr="00BE5269">
        <w:rPr>
          <w:rFonts w:asciiTheme="minorEastAsia" w:eastAsiaTheme="minorEastAsia" w:hAnsiTheme="minorEastAsia" w:hint="eastAsia"/>
          <w:sz w:val="24"/>
          <w:szCs w:val="24"/>
        </w:rPr>
        <w:t>果实采摘时间的确定</w:t>
      </w:r>
      <w:bookmarkEnd w:id="111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在赣南地区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晚棱脐橙适栽区域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1月下旬是果实生理成熟的最佳采摘期。但此时果品上市不具有较大的价格优势，而继续留树则存在枯水和落果带来产量损失的风险。合理确定当年的采摘时期对于获得最高种植收益非常关键，但具体的采摘时间又受极端低温天气出现时间、发生强度、果品用途及果型等因素的影响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贮藏用果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lastRenderedPageBreak/>
        <w:t xml:space="preserve">    宜在12月中、下旬采摘入库。常温简易贮藏可在3～4月份销售；低温冷库贮藏则可在5～7月份销售。</w:t>
      </w:r>
    </w:p>
    <w:p w:rsidR="00832E9A" w:rsidRPr="00BE5269" w:rsidRDefault="00832E9A" w:rsidP="00BE5269">
      <w:pPr>
        <w:pStyle w:val="a5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E5269">
        <w:rPr>
          <w:rFonts w:asciiTheme="minorEastAsia" w:eastAsiaTheme="minorEastAsia" w:hAnsiTheme="minorEastAsia" w:hint="eastAsia"/>
          <w:sz w:val="24"/>
          <w:szCs w:val="24"/>
        </w:rPr>
        <w:t>鲜销用果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-1℃以下极端低温天气出现情况下，果实在低温来临前选择晴好天气及时采摘入库贮藏或销售。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12月份出现0～-1℃极端低温时，80</w:t>
      </w:r>
      <w:r w:rsidR="00C21F43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mm以上的果实宜及时采摘；80</w:t>
      </w:r>
      <w:r w:rsidR="00C21F43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mm以下果实则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可留树至1月底前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采摘。</w:t>
      </w:r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1月份出现0～-1℃极端低温时，80</w:t>
      </w:r>
      <w:r w:rsidR="00C21F43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mm以上的果实宜及时采摘；80</w:t>
      </w:r>
      <w:r w:rsidR="00C21F43">
        <w:rPr>
          <w:rFonts w:asciiTheme="minorEastAsia" w:eastAsiaTheme="minorEastAsia" w:hAnsiTheme="minorEastAsia" w:hint="eastAsia"/>
          <w:sz w:val="24"/>
        </w:rPr>
        <w:t xml:space="preserve"> </w:t>
      </w:r>
      <w:r w:rsidRPr="00BE5269">
        <w:rPr>
          <w:rFonts w:asciiTheme="minorEastAsia" w:eastAsiaTheme="minorEastAsia" w:hAnsiTheme="minorEastAsia" w:hint="eastAsia"/>
          <w:sz w:val="24"/>
        </w:rPr>
        <w:t>mm以下果实则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可留树至2月底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3月初，最迟不宜超过3月中旬。</w:t>
      </w:r>
    </w:p>
    <w:p w:rsidR="00832E9A" w:rsidRPr="00BE5269" w:rsidRDefault="00832E9A" w:rsidP="00BE5269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12" w:name="_Toc528222096"/>
      <w:r w:rsidRPr="00BE5269">
        <w:rPr>
          <w:rFonts w:asciiTheme="minorEastAsia" w:eastAsiaTheme="minorEastAsia" w:hAnsiTheme="minorEastAsia" w:hint="eastAsia"/>
          <w:sz w:val="24"/>
          <w:szCs w:val="24"/>
        </w:rPr>
        <w:t>采摘方法</w:t>
      </w:r>
      <w:bookmarkEnd w:id="112"/>
    </w:p>
    <w:p w:rsidR="00832E9A" w:rsidRPr="00BE5269" w:rsidRDefault="00832E9A" w:rsidP="00BE5269">
      <w:pPr>
        <w:widowControl/>
        <w:spacing w:line="276" w:lineRule="auto"/>
        <w:rPr>
          <w:rFonts w:asciiTheme="minorEastAsia" w:eastAsiaTheme="minorEastAsia" w:hAnsiTheme="minorEastAsia"/>
          <w:sz w:val="24"/>
        </w:rPr>
      </w:pPr>
      <w:r w:rsidRPr="00BE5269">
        <w:rPr>
          <w:rFonts w:asciiTheme="minorEastAsia" w:eastAsiaTheme="minorEastAsia" w:hAnsiTheme="minorEastAsia" w:hint="eastAsia"/>
          <w:sz w:val="24"/>
        </w:rPr>
        <w:t xml:space="preserve">    无论鲜销或贮藏用果，必须严格按照采摘方法，先摘树冠下部、外围果，后采树冠上部和内膛果，禁止强拉硬扯。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一果两剪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，果蒂必须剪平滑，轻剪轻放。采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果人员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必须剪平指甲，配戴手套。</w:t>
      </w:r>
      <w:proofErr w:type="gramStart"/>
      <w:r w:rsidRPr="00BE5269">
        <w:rPr>
          <w:rFonts w:asciiTheme="minorEastAsia" w:eastAsiaTheme="minorEastAsia" w:hAnsiTheme="minorEastAsia" w:hint="eastAsia"/>
          <w:sz w:val="24"/>
        </w:rPr>
        <w:t>装果的筐要</w:t>
      </w:r>
      <w:proofErr w:type="gramEnd"/>
      <w:r w:rsidRPr="00BE5269">
        <w:rPr>
          <w:rFonts w:asciiTheme="minorEastAsia" w:eastAsiaTheme="minorEastAsia" w:hAnsiTheme="minorEastAsia" w:hint="eastAsia"/>
          <w:sz w:val="24"/>
        </w:rPr>
        <w:t>平滑，筐内衬垫适量纸张。果筐、车辆装载适度，不能太满，轻装轻卸，防止挤伤、压伤和碰伤果实。</w:t>
      </w:r>
    </w:p>
    <w:p w:rsidR="001E760A" w:rsidRDefault="00832E9A" w:rsidP="001E760A">
      <w:pPr>
        <w:pStyle w:val="a4"/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13" w:name="_Toc528222097"/>
      <w:r w:rsidRPr="00BE5269">
        <w:rPr>
          <w:rFonts w:asciiTheme="minorEastAsia" w:eastAsiaTheme="minorEastAsia" w:hAnsiTheme="minorEastAsia" w:hint="eastAsia"/>
          <w:sz w:val="24"/>
          <w:szCs w:val="24"/>
        </w:rPr>
        <w:t>注意事项</w:t>
      </w:r>
      <w:bookmarkStart w:id="114" w:name="_Toc528222098"/>
      <w:bookmarkStart w:id="115" w:name="_Toc528224196"/>
      <w:bookmarkStart w:id="116" w:name="_Toc528224548"/>
      <w:bookmarkEnd w:id="113"/>
    </w:p>
    <w:p w:rsidR="00832E9A" w:rsidRPr="001E760A" w:rsidRDefault="001E760A" w:rsidP="001E760A">
      <w:pPr>
        <w:pStyle w:val="a4"/>
        <w:numPr>
          <w:ilvl w:val="0"/>
          <w:numId w:val="0"/>
        </w:numPr>
        <w:spacing w:before="156" w:after="156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    </w:t>
      </w:r>
      <w:r w:rsidR="00832E9A" w:rsidRPr="001E760A">
        <w:rPr>
          <w:rFonts w:asciiTheme="minorEastAsia" w:eastAsiaTheme="minorEastAsia" w:hAnsiTheme="minorEastAsia" w:hint="eastAsia"/>
          <w:kern w:val="2"/>
          <w:sz w:val="24"/>
          <w:szCs w:val="24"/>
        </w:rPr>
        <w:t>雾天及露水未干时不能采摘；大风天气也不宜采摘；雨后或抗旱灌水后一星期才能采果；采摘下来的果实不得露天堆放过夜。</w:t>
      </w:r>
      <w:bookmarkEnd w:id="114"/>
      <w:bookmarkEnd w:id="115"/>
      <w:bookmarkEnd w:id="116"/>
    </w:p>
    <w:p w:rsidR="00F34B99" w:rsidRPr="00832E9A" w:rsidRDefault="00832E9A" w:rsidP="00832E9A">
      <w:pPr>
        <w:pStyle w:val="affffff4"/>
        <w:framePr w:wrap="around"/>
      </w:pPr>
      <w:r>
        <w:t>_________________________________</w:t>
      </w:r>
      <w:fldSimple w:instr="ADDIN CNKISM.UserStyle"/>
    </w:p>
    <w:sectPr w:rsidR="00F34B99" w:rsidRPr="00832E9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FB" w:rsidRDefault="00C13BFB">
      <w:r>
        <w:separator/>
      </w:r>
    </w:p>
  </w:endnote>
  <w:endnote w:type="continuationSeparator" w:id="0">
    <w:p w:rsidR="00C13BFB" w:rsidRDefault="00C1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4" w:rsidRDefault="002269D7" w:rsidP="00832E9A">
    <w:pPr>
      <w:pStyle w:val="aff4"/>
    </w:pPr>
    <w:r>
      <w:fldChar w:fldCharType="begin"/>
    </w:r>
    <w:r w:rsidR="00D67FC4">
      <w:instrText xml:space="preserve"> PAGE  \* MERGEFORMAT </w:instrText>
    </w:r>
    <w:r>
      <w:fldChar w:fldCharType="separate"/>
    </w:r>
    <w:r w:rsidR="00445B34">
      <w:rPr>
        <w:noProof/>
      </w:rPr>
      <w:t>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FB" w:rsidRDefault="00C13BFB">
      <w:r>
        <w:separator/>
      </w:r>
    </w:p>
  </w:footnote>
  <w:footnote w:type="continuationSeparator" w:id="0">
    <w:p w:rsidR="00C13BFB" w:rsidRDefault="00C1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9" w:rsidRDefault="00BE5269">
    <w:pPr>
      <w:pStyle w:val="af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4" w:rsidRDefault="00D67FC4" w:rsidP="00F34B99">
    <w:pPr>
      <w:pStyle w:val="aff5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8C56ED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6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855EE140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13C12A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2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3C42026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4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5">
    <w:nsid w:val="3FDB69D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6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">
    <w:nsid w:val="4A4030B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8">
    <w:nsid w:val="4B733A5F"/>
    <w:multiLevelType w:val="multilevel"/>
    <w:tmpl w:val="36B40DB4"/>
    <w:lvl w:ilvl="0">
      <w:start w:val="1"/>
      <w:numFmt w:val="decimal"/>
      <w:lvlRestart w:val="0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4E781EC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>
    <w:nsid w:val="557C2AF5"/>
    <w:multiLevelType w:val="multilevel"/>
    <w:tmpl w:val="19B490C4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4">
    <w:nsid w:val="5EA4122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5">
    <w:nsid w:val="60B55DC2"/>
    <w:multiLevelType w:val="multilevel"/>
    <w:tmpl w:val="9DCC486E"/>
    <w:lvl w:ilvl="0">
      <w:start w:val="1"/>
      <w:numFmt w:val="upperLetter"/>
      <w:pStyle w:val="af2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6">
    <w:nsid w:val="61A8349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7">
    <w:nsid w:val="646260FA"/>
    <w:multiLevelType w:val="multilevel"/>
    <w:tmpl w:val="C9A8C35E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657D3FBC"/>
    <w:multiLevelType w:val="multilevel"/>
    <w:tmpl w:val="95FA0F16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>
    <w:nsid w:val="6D6C07CD"/>
    <w:multiLevelType w:val="multilevel"/>
    <w:tmpl w:val="7A408B34"/>
    <w:lvl w:ilvl="0">
      <w:start w:val="1"/>
      <w:numFmt w:val="lowerLetter"/>
      <w:pStyle w:val="af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1">
    <w:nsid w:val="6DBF04F4"/>
    <w:multiLevelType w:val="multilevel"/>
    <w:tmpl w:val="2F3A49C2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3">
    <w:nsid w:val="749E190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34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10"/>
  </w:num>
  <w:num w:numId="5">
    <w:abstractNumId w:val="6"/>
  </w:num>
  <w:num w:numId="6">
    <w:abstractNumId w:val="18"/>
  </w:num>
  <w:num w:numId="7">
    <w:abstractNumId w:val="25"/>
  </w:num>
  <w:num w:numId="8">
    <w:abstractNumId w:val="9"/>
  </w:num>
  <w:num w:numId="9">
    <w:abstractNumId w:val="28"/>
  </w:num>
  <w:num w:numId="10">
    <w:abstractNumId w:val="30"/>
  </w:num>
  <w:num w:numId="11">
    <w:abstractNumId w:val="1"/>
  </w:num>
  <w:num w:numId="12">
    <w:abstractNumId w:val="14"/>
  </w:num>
  <w:num w:numId="13">
    <w:abstractNumId w:val="4"/>
  </w:num>
  <w:num w:numId="14">
    <w:abstractNumId w:val="29"/>
  </w:num>
  <w:num w:numId="15">
    <w:abstractNumId w:val="27"/>
  </w:num>
  <w:num w:numId="16">
    <w:abstractNumId w:val="21"/>
  </w:num>
  <w:num w:numId="17">
    <w:abstractNumId w:val="16"/>
  </w:num>
  <w:num w:numId="18">
    <w:abstractNumId w:val="2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7"/>
  </w:num>
  <w:num w:numId="32">
    <w:abstractNumId w:val="34"/>
  </w:num>
  <w:num w:numId="33">
    <w:abstractNumId w:val="23"/>
  </w:num>
  <w:num w:numId="34">
    <w:abstractNumId w:val="32"/>
  </w:num>
  <w:num w:numId="35">
    <w:abstractNumId w:val="33"/>
  </w:num>
  <w:num w:numId="36">
    <w:abstractNumId w:val="17"/>
  </w:num>
  <w:num w:numId="37">
    <w:abstractNumId w:val="24"/>
  </w:num>
  <w:num w:numId="38">
    <w:abstractNumId w:val="11"/>
  </w:num>
  <w:num w:numId="39">
    <w:abstractNumId w:val="19"/>
  </w:num>
  <w:num w:numId="40">
    <w:abstractNumId w:val="5"/>
  </w:num>
  <w:num w:numId="41">
    <w:abstractNumId w:val="15"/>
  </w:num>
  <w:num w:numId="42">
    <w:abstractNumId w:val="26"/>
  </w:num>
  <w:num w:numId="43">
    <w:abstractNumId w:val="13"/>
  </w:num>
  <w:num w:numId="44">
    <w:abstractNumId w:val="8"/>
  </w:num>
  <w:num w:numId="4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87aw2fDtt3sWciXt4RpxGDCW+XM=" w:salt="uZnmPrC2K4ORkyj44dxeT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12B9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3170D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7A7"/>
    <w:rsid w:val="001B6DC2"/>
    <w:rsid w:val="001C149C"/>
    <w:rsid w:val="001C21AC"/>
    <w:rsid w:val="001C47BA"/>
    <w:rsid w:val="001C59EA"/>
    <w:rsid w:val="001D406C"/>
    <w:rsid w:val="001D41EE"/>
    <w:rsid w:val="001D42DA"/>
    <w:rsid w:val="001E0380"/>
    <w:rsid w:val="001E13B1"/>
    <w:rsid w:val="001E760A"/>
    <w:rsid w:val="001F3A19"/>
    <w:rsid w:val="00205C62"/>
    <w:rsid w:val="00212F69"/>
    <w:rsid w:val="002269D7"/>
    <w:rsid w:val="002275E8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D3AC6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2D7"/>
    <w:rsid w:val="00343582"/>
    <w:rsid w:val="00343F73"/>
    <w:rsid w:val="00345060"/>
    <w:rsid w:val="00351D67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5B34"/>
    <w:rsid w:val="00446B29"/>
    <w:rsid w:val="00452A1B"/>
    <w:rsid w:val="00453F9A"/>
    <w:rsid w:val="00471E91"/>
    <w:rsid w:val="00474675"/>
    <w:rsid w:val="0047470C"/>
    <w:rsid w:val="00474763"/>
    <w:rsid w:val="004920F0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93B48"/>
    <w:rsid w:val="005A01CB"/>
    <w:rsid w:val="005A58FF"/>
    <w:rsid w:val="005A5EAF"/>
    <w:rsid w:val="005A64C0"/>
    <w:rsid w:val="005B3C11"/>
    <w:rsid w:val="005C1C28"/>
    <w:rsid w:val="005C6DB5"/>
    <w:rsid w:val="005E19E7"/>
    <w:rsid w:val="005F0D35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4A7F"/>
    <w:rsid w:val="006F7584"/>
    <w:rsid w:val="00704DF6"/>
    <w:rsid w:val="0070651C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69D6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2E9A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150F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34DE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2AE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269"/>
    <w:rsid w:val="00BE55CB"/>
    <w:rsid w:val="00BF617A"/>
    <w:rsid w:val="00BF6FCE"/>
    <w:rsid w:val="00C0379D"/>
    <w:rsid w:val="00C03931"/>
    <w:rsid w:val="00C05FE3"/>
    <w:rsid w:val="00C13BFB"/>
    <w:rsid w:val="00C2136D"/>
    <w:rsid w:val="00C214EE"/>
    <w:rsid w:val="00C21F43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1AA8"/>
    <w:rsid w:val="00D429C6"/>
    <w:rsid w:val="00D47748"/>
    <w:rsid w:val="00D54CC3"/>
    <w:rsid w:val="00D6041A"/>
    <w:rsid w:val="00D633EB"/>
    <w:rsid w:val="00D67FC4"/>
    <w:rsid w:val="00D82FF7"/>
    <w:rsid w:val="00D847FE"/>
    <w:rsid w:val="00D964EA"/>
    <w:rsid w:val="00D966D0"/>
    <w:rsid w:val="00DA0C59"/>
    <w:rsid w:val="00DA3991"/>
    <w:rsid w:val="00DB0990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1C4D"/>
    <w:rsid w:val="00F91F08"/>
    <w:rsid w:val="00F92FD9"/>
    <w:rsid w:val="00FA0A44"/>
    <w:rsid w:val="00FA6684"/>
    <w:rsid w:val="00FA731E"/>
    <w:rsid w:val="00FB2B38"/>
    <w:rsid w:val="00FC6358"/>
    <w:rsid w:val="00FD01CF"/>
    <w:rsid w:val="00FD320D"/>
    <w:rsid w:val="00FE23DE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customStyle="1" w:styleId="aff3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0"/>
    <w:link w:val="aff3"/>
    <w:rsid w:val="00035925"/>
    <w:rPr>
      <w:rFonts w:ascii="宋体"/>
      <w:noProof/>
      <w:sz w:val="21"/>
      <w:lang w:val="en-US" w:eastAsia="zh-CN" w:bidi="ar-SA"/>
    </w:rPr>
  </w:style>
  <w:style w:type="paragraph" w:customStyle="1" w:styleId="a4">
    <w:name w:val="一级条标题"/>
    <w:next w:val="aff3"/>
    <w:rsid w:val="001C149C"/>
    <w:pPr>
      <w:numPr>
        <w:ilvl w:val="1"/>
        <w:numId w:val="3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ff4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5">
    <w:name w:val="标准书眉_奇数页"/>
    <w:next w:val="aff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3">
    <w:name w:val="章标题"/>
    <w:next w:val="aff3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5">
    <w:name w:val="二级条标题"/>
    <w:basedOn w:val="a4"/>
    <w:next w:val="aff3"/>
    <w:rsid w:val="001C149C"/>
    <w:pPr>
      <w:numPr>
        <w:ilvl w:val="2"/>
      </w:numPr>
      <w:spacing w:before="50" w:after="50"/>
      <w:ind w:left="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6">
    <w:name w:val="目次、标准名称标题"/>
    <w:basedOn w:val="aff"/>
    <w:next w:val="aff3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7">
    <w:name w:val="三级条标题"/>
    <w:basedOn w:val="a5"/>
    <w:next w:val="aff3"/>
    <w:rsid w:val="00DB0990"/>
    <w:pPr>
      <w:numPr>
        <w:ilvl w:val="0"/>
        <w:numId w:val="0"/>
      </w:numPr>
      <w:outlineLvl w:val="4"/>
    </w:pPr>
  </w:style>
  <w:style w:type="paragraph" w:customStyle="1" w:styleId="a0">
    <w:name w:val="示例"/>
    <w:next w:val="aff8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6">
    <w:name w:val="四级条标题"/>
    <w:basedOn w:val="aff7"/>
    <w:next w:val="aff3"/>
    <w:rsid w:val="001C149C"/>
    <w:pPr>
      <w:numPr>
        <w:ilvl w:val="4"/>
        <w:numId w:val="31"/>
      </w:numPr>
      <w:outlineLvl w:val="5"/>
    </w:pPr>
  </w:style>
  <w:style w:type="paragraph" w:customStyle="1" w:styleId="a7">
    <w:name w:val="五级条标题"/>
    <w:basedOn w:val="a6"/>
    <w:next w:val="aff3"/>
    <w:rsid w:val="001C149C"/>
    <w:pPr>
      <w:numPr>
        <w:ilvl w:val="5"/>
      </w:numPr>
      <w:outlineLvl w:val="6"/>
    </w:pPr>
  </w:style>
  <w:style w:type="paragraph" w:styleId="aff9">
    <w:name w:val="footer"/>
    <w:basedOn w:val="aff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f"/>
    <w:link w:val="Char0"/>
    <w:uiPriority w:val="99"/>
    <w:rsid w:val="00930116"/>
    <w:pPr>
      <w:snapToGrid w:val="0"/>
      <w:jc w:val="left"/>
    </w:pPr>
    <w:rPr>
      <w:sz w:val="18"/>
      <w:szCs w:val="18"/>
    </w:rPr>
  </w:style>
  <w:style w:type="paragraph" w:customStyle="1" w:styleId="afe">
    <w:name w:val="注："/>
    <w:next w:val="aff3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b">
    <w:name w:val="编号列项（三级）"/>
    <w:rsid w:val="00DB0990"/>
    <w:rPr>
      <w:rFonts w:ascii="宋体"/>
      <w:sz w:val="21"/>
    </w:rPr>
  </w:style>
  <w:style w:type="paragraph" w:customStyle="1" w:styleId="af1">
    <w:name w:val="示例×："/>
    <w:basedOn w:val="a3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c">
    <w:name w:val="二级无"/>
    <w:basedOn w:val="a5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fe"/>
    <w:next w:val="aff3"/>
    <w:rsid w:val="00FD01CF"/>
    <w:pPr>
      <w:numPr>
        <w:numId w:val="44"/>
      </w:numPr>
    </w:pPr>
  </w:style>
  <w:style w:type="paragraph" w:customStyle="1" w:styleId="a2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d">
    <w:name w:val="标准标志"/>
    <w:next w:val="aff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e">
    <w:name w:val="标准称谓"/>
    <w:next w:val="aff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0">
    <w:name w:val="标准书眉_偶数页"/>
    <w:basedOn w:val="aff5"/>
    <w:next w:val="aff"/>
    <w:rsid w:val="0074741B"/>
    <w:pPr>
      <w:jc w:val="left"/>
    </w:pPr>
  </w:style>
  <w:style w:type="paragraph" w:customStyle="1" w:styleId="afff1">
    <w:name w:val="标准书眉一"/>
    <w:rsid w:val="00083A09"/>
    <w:pPr>
      <w:jc w:val="both"/>
    </w:pPr>
  </w:style>
  <w:style w:type="paragraph" w:customStyle="1" w:styleId="afff2">
    <w:name w:val="参考文献"/>
    <w:basedOn w:val="aff"/>
    <w:next w:val="aff3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"/>
    <w:next w:val="aff3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4">
    <w:name w:val="Hyperlink"/>
    <w:basedOn w:val="aff0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5">
    <w:name w:val="发布"/>
    <w:basedOn w:val="aff0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6">
    <w:name w:val="发布部门"/>
    <w:next w:val="aff3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7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8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9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a">
    <w:name w:val="封面标准英文名称"/>
    <w:basedOn w:val="afff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b">
    <w:name w:val="封面一致性程度标识"/>
    <w:basedOn w:val="afffa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c">
    <w:name w:val="封面标准文稿类别"/>
    <w:basedOn w:val="afffb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d">
    <w:name w:val="封面标准文稿编辑信息"/>
    <w:basedOn w:val="afffc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e">
    <w:name w:val="封面正文"/>
    <w:rsid w:val="00083A09"/>
    <w:pPr>
      <w:jc w:val="both"/>
    </w:pPr>
  </w:style>
  <w:style w:type="paragraph" w:customStyle="1" w:styleId="af5">
    <w:name w:val="附录标识"/>
    <w:basedOn w:val="aff"/>
    <w:next w:val="aff3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">
    <w:name w:val="附录标题"/>
    <w:basedOn w:val="aff3"/>
    <w:next w:val="aff3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"/>
    <w:next w:val="aff3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"/>
    <w:next w:val="aff3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"/>
    <w:next w:val="aff3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0">
    <w:name w:val="附录二级无"/>
    <w:basedOn w:val="af8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1">
    <w:name w:val="附录公式"/>
    <w:basedOn w:val="aff3"/>
    <w:next w:val="aff3"/>
    <w:link w:val="Char1"/>
    <w:qFormat/>
    <w:rsid w:val="00083A09"/>
  </w:style>
  <w:style w:type="character" w:customStyle="1" w:styleId="Char1">
    <w:name w:val="附录公式 Char"/>
    <w:basedOn w:val="Char"/>
    <w:link w:val="affff1"/>
    <w:rsid w:val="00083A09"/>
  </w:style>
  <w:style w:type="paragraph" w:customStyle="1" w:styleId="affff2">
    <w:name w:val="附录公式编号制表符"/>
    <w:basedOn w:val="aff"/>
    <w:next w:val="aff3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9">
    <w:name w:val="附录三级条标题"/>
    <w:basedOn w:val="af8"/>
    <w:next w:val="aff3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3">
    <w:name w:val="附录三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a">
    <w:name w:val="附录四级条标题"/>
    <w:basedOn w:val="af9"/>
    <w:next w:val="aff3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4">
    <w:name w:val="附录四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"/>
    <w:next w:val="aff3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3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5">
    <w:name w:val="附录五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3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7">
    <w:name w:val="附录一级条标题"/>
    <w:basedOn w:val="af6"/>
    <w:next w:val="aff3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6">
    <w:name w:val="附录一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f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7">
    <w:name w:val="footnote reference"/>
    <w:basedOn w:val="aff0"/>
    <w:semiHidden/>
    <w:rsid w:val="00083A09"/>
    <w:rPr>
      <w:vertAlign w:val="superscript"/>
    </w:rPr>
  </w:style>
  <w:style w:type="paragraph" w:customStyle="1" w:styleId="affff8">
    <w:name w:val="列项说明"/>
    <w:basedOn w:val="aff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9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a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"/>
    <w:next w:val="aff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"/>
    <w:next w:val="aff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"/>
    <w:next w:val="aff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"/>
    <w:next w:val="aff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"/>
    <w:next w:val="aff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"/>
    <w:next w:val="aff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"/>
    <w:next w:val="aff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b">
    <w:name w:val="其他标准标志"/>
    <w:basedOn w:val="affd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c">
    <w:name w:val="其他标准称谓"/>
    <w:next w:val="aff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d">
    <w:name w:val="其他发布部门"/>
    <w:basedOn w:val="afff6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e">
    <w:name w:val="前言、引言标题"/>
    <w:next w:val="aff3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">
    <w:name w:val="三级无"/>
    <w:basedOn w:val="aff7"/>
    <w:rsid w:val="001C149C"/>
    <w:pPr>
      <w:spacing w:beforeLines="0" w:afterLines="0"/>
    </w:pPr>
    <w:rPr>
      <w:rFonts w:ascii="宋体" w:eastAsia="宋体"/>
    </w:rPr>
  </w:style>
  <w:style w:type="paragraph" w:customStyle="1" w:styleId="afffff0">
    <w:name w:val="实施日期"/>
    <w:basedOn w:val="afff7"/>
    <w:rsid w:val="001C21AC"/>
    <w:pPr>
      <w:framePr w:wrap="around" w:vAnchor="page" w:hAnchor="text"/>
      <w:jc w:val="right"/>
    </w:pPr>
  </w:style>
  <w:style w:type="paragraph" w:customStyle="1" w:styleId="afffff1">
    <w:name w:val="示例后文字"/>
    <w:basedOn w:val="aff3"/>
    <w:next w:val="aff3"/>
    <w:qFormat/>
    <w:rsid w:val="00083A09"/>
    <w:pPr>
      <w:ind w:firstLine="360"/>
    </w:pPr>
    <w:rPr>
      <w:sz w:val="18"/>
    </w:rPr>
  </w:style>
  <w:style w:type="paragraph" w:customStyle="1" w:styleId="afffff2">
    <w:name w:val="首示例"/>
    <w:next w:val="aff3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basedOn w:val="aff0"/>
    <w:link w:val="afffff2"/>
    <w:rsid w:val="00083A09"/>
    <w:rPr>
      <w:rFonts w:ascii="宋体" w:hAnsi="宋体"/>
      <w:kern w:val="2"/>
      <w:sz w:val="18"/>
      <w:szCs w:val="18"/>
    </w:rPr>
  </w:style>
  <w:style w:type="paragraph" w:customStyle="1" w:styleId="afffff3">
    <w:name w:val="四级无"/>
    <w:basedOn w:val="a6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"/>
    <w:next w:val="aff3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"/>
    <w:next w:val="aff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"/>
    <w:next w:val="aff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"/>
    <w:next w:val="aff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"/>
    <w:next w:val="aff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"/>
    <w:next w:val="aff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"/>
    <w:next w:val="aff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"/>
    <w:next w:val="aff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"/>
    <w:next w:val="aff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4">
    <w:name w:val="index heading"/>
    <w:basedOn w:val="aff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5">
    <w:name w:val="caption"/>
    <w:basedOn w:val="aff"/>
    <w:next w:val="aff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6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7">
    <w:name w:val="图标脚注说明"/>
    <w:basedOn w:val="aff3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8">
    <w:name w:val="图表脚注说明"/>
    <w:basedOn w:val="aff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9">
    <w:name w:val="图的脚注"/>
    <w:next w:val="aff3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1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"/>
    <w:semiHidden/>
    <w:rsid w:val="00083A09"/>
    <w:pPr>
      <w:snapToGrid w:val="0"/>
      <w:jc w:val="left"/>
    </w:pPr>
  </w:style>
  <w:style w:type="character" w:styleId="afffffc">
    <w:name w:val="endnote reference"/>
    <w:basedOn w:val="aff0"/>
    <w:semiHidden/>
    <w:rsid w:val="00083A09"/>
    <w:rPr>
      <w:vertAlign w:val="superscript"/>
    </w:rPr>
  </w:style>
  <w:style w:type="paragraph" w:styleId="afffffd">
    <w:name w:val="Document Map"/>
    <w:basedOn w:val="aff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7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0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4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0"/>
    <w:rsid w:val="00083A09"/>
    <w:rPr>
      <w:color w:val="800080"/>
      <w:u w:val="single"/>
    </w:rPr>
  </w:style>
  <w:style w:type="paragraph" w:customStyle="1" w:styleId="af4">
    <w:name w:val="正文表标题"/>
    <w:next w:val="aff3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3"/>
    <w:next w:val="aff3"/>
    <w:qFormat/>
    <w:rsid w:val="00EC680A"/>
    <w:pPr>
      <w:ind w:firstLineChars="0" w:firstLine="0"/>
    </w:pPr>
  </w:style>
  <w:style w:type="paragraph" w:customStyle="1" w:styleId="a1">
    <w:name w:val="正文图标题"/>
    <w:next w:val="aff3"/>
    <w:rsid w:val="006D6CF4"/>
    <w:pPr>
      <w:numPr>
        <w:numId w:val="45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7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0"/>
    <w:rsid w:val="006E4A7F"/>
    <w:pPr>
      <w:framePr w:wrap="around"/>
    </w:pPr>
  </w:style>
  <w:style w:type="paragraph" w:customStyle="1" w:styleId="21">
    <w:name w:val="封面标准名称2"/>
    <w:basedOn w:val="afff9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a"/>
    <w:rsid w:val="0028269A"/>
    <w:pPr>
      <w:framePr w:wrap="around" w:y="4469"/>
    </w:pPr>
  </w:style>
  <w:style w:type="paragraph" w:customStyle="1" w:styleId="23">
    <w:name w:val="封面一致性程度标识2"/>
    <w:basedOn w:val="afffb"/>
    <w:rsid w:val="0028269A"/>
    <w:pPr>
      <w:framePr w:wrap="around" w:y="4469"/>
    </w:pPr>
  </w:style>
  <w:style w:type="paragraph" w:customStyle="1" w:styleId="24">
    <w:name w:val="封面标准文稿类别2"/>
    <w:basedOn w:val="afffc"/>
    <w:rsid w:val="0028269A"/>
    <w:pPr>
      <w:framePr w:wrap="around" w:y="4469"/>
    </w:pPr>
  </w:style>
  <w:style w:type="paragraph" w:customStyle="1" w:styleId="25">
    <w:name w:val="封面标准文稿编辑信息2"/>
    <w:basedOn w:val="afffd"/>
    <w:rsid w:val="0028269A"/>
    <w:pPr>
      <w:framePr w:wrap="around" w:y="4469"/>
    </w:pPr>
  </w:style>
  <w:style w:type="paragraph" w:customStyle="1" w:styleId="aff8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"/>
    <w:next w:val="aff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"/>
    <w:next w:val="aff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0">
    <w:name w:val="页眉 Char"/>
    <w:basedOn w:val="aff0"/>
    <w:link w:val="affa"/>
    <w:uiPriority w:val="99"/>
    <w:rsid w:val="00832E9A"/>
    <w:rPr>
      <w:kern w:val="2"/>
      <w:sz w:val="18"/>
      <w:szCs w:val="18"/>
    </w:rPr>
  </w:style>
  <w:style w:type="paragraph" w:styleId="affffff7">
    <w:name w:val="Title"/>
    <w:basedOn w:val="aff"/>
    <w:link w:val="Char3"/>
    <w:qFormat/>
    <w:rsid w:val="00832E9A"/>
    <w:pPr>
      <w:jc w:val="center"/>
    </w:pPr>
    <w:rPr>
      <w:sz w:val="44"/>
    </w:rPr>
  </w:style>
  <w:style w:type="character" w:customStyle="1" w:styleId="Char3">
    <w:name w:val="标题 Char"/>
    <w:basedOn w:val="aff0"/>
    <w:link w:val="affffff7"/>
    <w:rsid w:val="00832E9A"/>
    <w:rPr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5142</Words>
  <Characters>1974</Characters>
  <Application>Microsoft Office Word</Application>
  <DocSecurity>0</DocSecurity>
  <Lines>16</Lines>
  <Paragraphs>14</Paragraphs>
  <ScaleCrop>false</ScaleCrop>
  <Company>zle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admin</cp:lastModifiedBy>
  <cp:revision>10</cp:revision>
  <dcterms:created xsi:type="dcterms:W3CDTF">2018-10-25T00:56:00Z</dcterms:created>
  <dcterms:modified xsi:type="dcterms:W3CDTF">2018-11-28T02:02:00Z</dcterms:modified>
</cp:coreProperties>
</file>