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7B" w:rsidRDefault="00A94C7B" w:rsidP="00832E9A">
      <w:pPr>
        <w:pStyle w:val="afffff"/>
        <w:framePr w:wrap="around"/>
      </w:pPr>
      <w:r w:rsidRPr="00832E9A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</w:t>
      </w:r>
      <w:r>
        <w:rPr>
          <w:noProof/>
        </w:rPr>
        <w:t>ICS</w:t>
      </w:r>
      <w:r>
        <w:rPr>
          <w:rFonts w:hint="eastAsia"/>
          <w:noProof/>
        </w:rPr>
        <w:t>号</w:t>
      </w:r>
      <w:r>
        <w:fldChar w:fldCharType="end"/>
      </w:r>
      <w:bookmarkEnd w:id="0"/>
    </w:p>
    <w:bookmarkStart w:id="1" w:name="WXFLH"/>
    <w:p w:rsidR="00A94C7B" w:rsidRDefault="00A94C7B" w:rsidP="00832E9A">
      <w:pPr>
        <w:pStyle w:val="afffff"/>
        <w:framePr w:wrap="around"/>
      </w:pPr>
      <w:r>
        <w:fldChar w:fldCharType="begin">
          <w:ffData>
            <w:name w:val="WXFLH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A94C7B" w:rsidTr="00E454E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94C7B" w:rsidRDefault="00A94C7B" w:rsidP="00832E9A">
            <w:pPr>
              <w:pStyle w:val="afffff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" stroked="f"/>
              </w:pict>
            </w:r>
            <w:bookmarkStart w:id="2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94C7B" w:rsidRDefault="00A94C7B" w:rsidP="00832E9A">
      <w:pPr>
        <w:pStyle w:val="affff2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bookmarkStart w:id="4" w:name="c4"/>
    <w:p w:rsidR="00A94C7B" w:rsidRDefault="00A94C7B" w:rsidP="00832E9A">
      <w:pPr>
        <w:pStyle w:val="affff3"/>
        <w:framePr w:wrap="around"/>
      </w:pPr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江西省</w:t>
      </w:r>
      <w:r>
        <w:fldChar w:fldCharType="end"/>
      </w:r>
      <w:bookmarkEnd w:id="4"/>
      <w:r>
        <w:rPr>
          <w:rFonts w:hint="eastAsia"/>
        </w:rPr>
        <w:t>地方标准</w:t>
      </w:r>
    </w:p>
    <w:p w:rsidR="00A94C7B" w:rsidRDefault="00A94C7B" w:rsidP="00832E9A">
      <w:pPr>
        <w:pStyle w:val="2"/>
        <w:framePr w:wrap="around"/>
        <w:rPr>
          <w:rFonts w:hAnsi="黑体"/>
        </w:rPr>
      </w:pPr>
      <w:r w:rsidRPr="00832E9A"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A94C7B" w:rsidTr="00E454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94C7B" w:rsidRDefault="00A94C7B" w:rsidP="00832E9A">
            <w:pPr>
              <w:pStyle w:val="afff0"/>
              <w:framePr w:wrap="around"/>
            </w:pPr>
            <w:bookmarkStart w:id="8" w:name="DT"/>
            <w:r>
              <w:rPr>
                <w:noProof/>
              </w:rPr>
              <w:pict>
                <v:rect id="DT" o:spid="_x0000_s1027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94C7B" w:rsidRDefault="00A94C7B" w:rsidP="00832E9A">
      <w:pPr>
        <w:pStyle w:val="2"/>
        <w:framePr w:wrap="around"/>
        <w:rPr>
          <w:rFonts w:hAnsi="黑体"/>
        </w:rPr>
      </w:pPr>
    </w:p>
    <w:p w:rsidR="00A94C7B" w:rsidRDefault="00A94C7B" w:rsidP="00832E9A">
      <w:pPr>
        <w:pStyle w:val="2"/>
        <w:framePr w:wrap="around"/>
        <w:rPr>
          <w:rFonts w:hAnsi="黑体"/>
        </w:rPr>
      </w:pPr>
    </w:p>
    <w:bookmarkStart w:id="9" w:name="StdName"/>
    <w:p w:rsidR="00A94C7B" w:rsidRDefault="00A94C7B" w:rsidP="00832E9A">
      <w:pPr>
        <w:pStyle w:val="afff1"/>
        <w:framePr w:wrap="around"/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DA4000">
        <w:rPr>
          <w:rFonts w:hint="eastAsia"/>
        </w:rPr>
        <w:t>赣南脐橙水冷式贮藏技术规程</w:t>
      </w:r>
      <w:r>
        <w:fldChar w:fldCharType="end"/>
      </w:r>
      <w:bookmarkEnd w:id="9"/>
    </w:p>
    <w:bookmarkStart w:id="10" w:name="StdEnglishName"/>
    <w:p w:rsidR="00A94C7B" w:rsidRDefault="00A94C7B" w:rsidP="00832E9A">
      <w:pPr>
        <w:pStyle w:val="afff2"/>
        <w:framePr w:wrap="around"/>
      </w:pPr>
      <w:r>
        <w:fldChar w:fldCharType="begin">
          <w:ffData>
            <w:name w:val="StdEnglish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DA4000">
        <w:t>Regulations for</w:t>
      </w:r>
      <w:r>
        <w:t xml:space="preserve"> Gannan</w:t>
      </w:r>
      <w:r w:rsidRPr="00DA4000">
        <w:t xml:space="preserve"> navel orange evaporative cooling ventilating storage </w:t>
      </w:r>
      <w:r>
        <w:fldChar w:fldCharType="end"/>
      </w:r>
      <w:bookmarkEnd w:id="10"/>
    </w:p>
    <w:bookmarkStart w:id="11" w:name="YZBS"/>
    <w:p w:rsidR="00A94C7B" w:rsidRPr="00832E9A" w:rsidRDefault="00A94C7B" w:rsidP="00832E9A">
      <w:pPr>
        <w:pStyle w:val="afff3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A94C7B" w:rsidTr="00E454E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94C7B" w:rsidRDefault="00A94C7B" w:rsidP="00832E9A">
            <w:pPr>
              <w:pStyle w:val="afff4"/>
              <w:framePr w:wrap="around"/>
            </w:pPr>
            <w:r>
              <w:rPr>
                <w:noProof/>
              </w:rPr>
              <w:pict>
                <v:rect id="RQ" o:spid="_x0000_s102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8240" stroked="f"/>
              </w:pict>
            </w:r>
            <w:bookmarkStart w:id="12" w:name="LB"/>
            <w:r>
              <w:fldChar w:fldCharType="begin">
                <w:ffData>
                  <w:name w:val="LB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2"/>
          </w:p>
        </w:tc>
      </w:tr>
      <w:bookmarkStart w:id="13" w:name="WCRQ"/>
      <w:tr w:rsidR="00A94C7B" w:rsidTr="00E454E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94C7B" w:rsidRDefault="00A94C7B" w:rsidP="00832E9A">
            <w:pPr>
              <w:pStyle w:val="afff5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（本稿完成日期：）</w:t>
            </w:r>
            <w:r>
              <w:fldChar w:fldCharType="end"/>
            </w:r>
            <w:bookmarkEnd w:id="13"/>
          </w:p>
        </w:tc>
      </w:tr>
    </w:tbl>
    <w:bookmarkStart w:id="14" w:name="FY"/>
    <w:p w:rsidR="00A94C7B" w:rsidRDefault="00A94C7B" w:rsidP="00832E9A">
      <w:pPr>
        <w:pStyle w:val="afffff4"/>
        <w:framePr w:wrap="around"/>
      </w:pPr>
      <w:r w:rsidRPr="00832E9A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832E9A">
        <w:rPr>
          <w:rFonts w:ascii="黑体"/>
        </w:rPr>
        <w:fldChar w:fldCharType="end"/>
      </w:r>
      <w:bookmarkEnd w:id="14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r w:rsidRPr="00832E9A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5" w:name="FD"/>
      <w:r w:rsidRPr="00832E9A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noProof/>
        </w:rPr>
        <w:pict>
          <v:line id="_x0000_s1030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6" w:name="SY"/>
    <w:p w:rsidR="00A94C7B" w:rsidRDefault="00A94C7B" w:rsidP="00832E9A">
      <w:pPr>
        <w:pStyle w:val="afffff5"/>
        <w:framePr w:wrap="around"/>
      </w:pPr>
      <w:r w:rsidRPr="00832E9A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832E9A">
        <w:rPr>
          <w:rFonts w:ascii="黑体"/>
        </w:rPr>
        <w:fldChar w:fldCharType="end"/>
      </w:r>
      <w:bookmarkEnd w:id="16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7" w:name="SM"/>
      <w:r w:rsidRPr="00832E9A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7"/>
      <w:r>
        <w:t xml:space="preserve"> </w:t>
      </w:r>
      <w:r w:rsidRPr="00832E9A">
        <w:rPr>
          <w:rFonts w:ascii="黑体"/>
        </w:rPr>
        <w:t>-</w:t>
      </w:r>
      <w:r>
        <w:t xml:space="preserve"> </w:t>
      </w:r>
      <w:bookmarkStart w:id="18" w:name="SD"/>
      <w:r w:rsidRPr="00832E9A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832E9A">
        <w:rPr>
          <w:rFonts w:ascii="黑体"/>
        </w:rPr>
        <w:instrText xml:space="preserve"> FORMTEXT </w:instrText>
      </w:r>
      <w:r w:rsidRPr="00832E9A">
        <w:rPr>
          <w:rFonts w:ascii="黑体"/>
        </w:rPr>
      </w:r>
      <w:r w:rsidRPr="00832E9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32E9A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:rsidR="00A94C7B" w:rsidRDefault="00A94C7B" w:rsidP="00832E9A">
      <w:pPr>
        <w:pStyle w:val="affff4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 w:rsidRPr="00832E9A">
        <w:rPr>
          <w:rStyle w:val="affd"/>
          <w:rFonts w:hint="eastAsia"/>
        </w:rPr>
        <w:t>发布</w:t>
      </w:r>
    </w:p>
    <w:p w:rsidR="00A94C7B" w:rsidRPr="00832E9A" w:rsidRDefault="00A94C7B" w:rsidP="000F5230">
      <w:pPr>
        <w:pStyle w:val="afe"/>
        <w:ind w:firstLine="31680"/>
        <w:sectPr w:rsidR="00A94C7B" w:rsidRPr="00832E9A" w:rsidSect="00832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1" style="position:absolute;left:0;text-align:left;z-index:251656192" from="-.05pt,184.25pt" to="481.85pt,184.25pt"/>
        </w:pict>
      </w:r>
    </w:p>
    <w:p w:rsidR="00A94C7B" w:rsidRPr="00343582" w:rsidRDefault="00A94C7B" w:rsidP="00343582">
      <w:pPr>
        <w:pStyle w:val="aff1"/>
      </w:pPr>
      <w:bookmarkStart w:id="20" w:name="_Toc528222055"/>
      <w:bookmarkStart w:id="21" w:name="_Toc528224183"/>
      <w:bookmarkStart w:id="22" w:name="_Toc528224535"/>
      <w:bookmarkStart w:id="23" w:name="_Toc528224593"/>
      <w:r w:rsidRPr="00343582">
        <w:rPr>
          <w:rFonts w:hint="eastAsia"/>
        </w:rPr>
        <w:t>目</w:t>
      </w:r>
      <w:bookmarkStart w:id="24" w:name="BKML"/>
      <w:r w:rsidRPr="00343582">
        <w:rPr>
          <w:rFonts w:ascii="MS Mincho" w:eastAsia="MS Mincho" w:hAnsi="MS Mincho" w:cs="MS Mincho" w:hint="eastAsia"/>
        </w:rPr>
        <w:t> </w:t>
      </w:r>
      <w:r w:rsidRPr="00343582">
        <w:rPr>
          <w:rFonts w:ascii="MS Mincho" w:eastAsia="MS Mincho" w:hAnsi="MS Mincho" w:cs="MS Mincho" w:hint="eastAsia"/>
        </w:rPr>
        <w:t> </w:t>
      </w:r>
      <w:r w:rsidRPr="00343582">
        <w:rPr>
          <w:rFonts w:hint="eastAsia"/>
        </w:rPr>
        <w:t>次</w:t>
      </w:r>
      <w:bookmarkEnd w:id="24"/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r>
        <w:fldChar w:fldCharType="begin"/>
      </w:r>
      <w:r>
        <w:instrText xml:space="preserve"> TOC \h \z \t"</w:instrText>
      </w:r>
      <w:r>
        <w:rPr>
          <w:rFonts w:hint="eastAsia"/>
        </w:rPr>
        <w:instrText>前言、引言标题</w:instrText>
      </w:r>
      <w:r>
        <w:instrText>,1,</w:instrText>
      </w:r>
      <w:r>
        <w:rPr>
          <w:rFonts w:hint="eastAsia"/>
        </w:rPr>
        <w:instrText>参考文献、索引标题</w:instrText>
      </w:r>
      <w:r>
        <w:instrText>,1,</w:instrText>
      </w:r>
      <w:r>
        <w:rPr>
          <w:rFonts w:hint="eastAsia"/>
        </w:rPr>
        <w:instrText>章标题</w:instrText>
      </w:r>
      <w:r>
        <w:instrText>,1,</w:instrText>
      </w:r>
      <w:r>
        <w:rPr>
          <w:rFonts w:hint="eastAsia"/>
        </w:rPr>
        <w:instrText>参考文献</w:instrText>
      </w:r>
      <w:r>
        <w:instrText>,1,</w:instrText>
      </w:r>
      <w:r>
        <w:rPr>
          <w:rFonts w:hint="eastAsia"/>
        </w:rPr>
        <w:instrText>附录标识</w:instrText>
      </w:r>
      <w:r>
        <w:instrText xml:space="preserve">,1" \* MERGEFORMAT </w:instrText>
      </w:r>
      <w:r>
        <w:fldChar w:fldCharType="separate"/>
      </w:r>
      <w:hyperlink w:anchor="_Toc531161613" w:history="1">
        <w:r w:rsidRPr="002D6646">
          <w:rPr>
            <w:rStyle w:val="Hyperlink"/>
            <w:rFonts w:hAnsi="宋体" w:hint="eastAsia"/>
          </w:rPr>
          <w:t>前言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4" w:history="1">
        <w:r w:rsidRPr="002D6646">
          <w:rPr>
            <w:rStyle w:val="Hyperlink"/>
          </w:rPr>
          <w:t>1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5" w:history="1">
        <w:r w:rsidRPr="002D6646">
          <w:rPr>
            <w:rStyle w:val="Hyperlink"/>
          </w:rPr>
          <w:t>2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规范性引用文件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6" w:history="1">
        <w:r w:rsidRPr="002D6646">
          <w:rPr>
            <w:rStyle w:val="Hyperlink"/>
          </w:rPr>
          <w:t>3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术语和定义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7" w:history="1">
        <w:r w:rsidRPr="002D6646">
          <w:rPr>
            <w:rStyle w:val="Hyperlink"/>
          </w:rPr>
          <w:t>4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水冷库建造要求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8" w:history="1">
        <w:r w:rsidRPr="002D6646">
          <w:rPr>
            <w:rStyle w:val="Hyperlink"/>
          </w:rPr>
          <w:t>5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贮藏果质量要求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19" w:history="1">
        <w:r w:rsidRPr="002D6646">
          <w:rPr>
            <w:rStyle w:val="Hyperlink"/>
          </w:rPr>
          <w:t>6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采收要求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0" w:history="1">
        <w:r w:rsidRPr="002D6646">
          <w:rPr>
            <w:rStyle w:val="Hyperlink"/>
          </w:rPr>
          <w:t>7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采后商品化处理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1" w:history="1">
        <w:r w:rsidRPr="002D6646">
          <w:rPr>
            <w:rStyle w:val="Hyperlink"/>
          </w:rPr>
          <w:t>8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包装与入库码垛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2" w:history="1">
        <w:r w:rsidRPr="002D6646">
          <w:rPr>
            <w:rStyle w:val="Hyperlink"/>
          </w:rPr>
          <w:t>9</w:t>
        </w:r>
        <w:r w:rsidRPr="002D6646">
          <w:rPr>
            <w:rStyle w:val="Hyperlink"/>
            <w:rFonts w:hAnsi="宋体"/>
          </w:rPr>
          <w:t xml:space="preserve"> </w:t>
        </w:r>
        <w:r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库房管理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3" w:history="1">
        <w:r w:rsidRPr="002D6646">
          <w:rPr>
            <w:rStyle w:val="Hyperlink"/>
          </w:rPr>
          <w:t>10</w:t>
        </w:r>
        <w:r w:rsidRPr="002D6646"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贮藏期限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4" w:history="1">
        <w:r w:rsidRPr="002D6646">
          <w:rPr>
            <w:rStyle w:val="Hyperlink"/>
          </w:rPr>
          <w:t>11</w:t>
        </w:r>
        <w:r w:rsidRPr="002D6646"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出库处理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4C7B" w:rsidRDefault="00A94C7B" w:rsidP="00E01A1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31161625" w:history="1">
        <w:r w:rsidRPr="002D6646">
          <w:rPr>
            <w:rStyle w:val="Hyperlink"/>
          </w:rPr>
          <w:t>12</w:t>
        </w:r>
        <w:r w:rsidRPr="002D6646">
          <w:rPr>
            <w:rStyle w:val="Hyperlink"/>
            <w:rFonts w:hAnsi="宋体"/>
          </w:rPr>
          <w:t xml:space="preserve"> </w:t>
        </w:r>
        <w:r w:rsidRPr="002D6646">
          <w:rPr>
            <w:rStyle w:val="Hyperlink"/>
            <w:rFonts w:hAnsi="宋体" w:hint="eastAsia"/>
          </w:rPr>
          <w:t>检验方法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_Toc531161625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94C7B" w:rsidRPr="00343582" w:rsidRDefault="00A94C7B" w:rsidP="000F5230">
      <w:pPr>
        <w:pStyle w:val="afe"/>
        <w:ind w:firstLine="31680"/>
      </w:pPr>
      <w:r>
        <w:fldChar w:fldCharType="end"/>
      </w:r>
    </w:p>
    <w:p w:rsidR="00A94C7B" w:rsidRPr="006F7584" w:rsidRDefault="00A94C7B" w:rsidP="00BE5269">
      <w:pPr>
        <w:pStyle w:val="affff5"/>
        <w:spacing w:line="276" w:lineRule="auto"/>
        <w:rPr>
          <w:rFonts w:ascii="宋体" w:eastAsia="宋体" w:hAnsi="宋体"/>
          <w:sz w:val="24"/>
          <w:szCs w:val="24"/>
        </w:rPr>
      </w:pPr>
      <w:bookmarkStart w:id="25" w:name="_Toc529527220"/>
      <w:bookmarkStart w:id="26" w:name="_Toc531161613"/>
      <w:r w:rsidRPr="006F7584">
        <w:rPr>
          <w:rFonts w:ascii="宋体" w:eastAsia="宋体" w:hAnsi="宋体" w:hint="eastAsia"/>
          <w:sz w:val="24"/>
          <w:szCs w:val="24"/>
        </w:rPr>
        <w:t>前</w:t>
      </w:r>
      <w:bookmarkStart w:id="27" w:name="BKQY"/>
      <w:r w:rsidRPr="006F7584">
        <w:rPr>
          <w:rFonts w:ascii="宋体" w:eastAsia="MS Mincho" w:hAnsi="MS Mincho" w:cs="MS Mincho" w:hint="eastAsia"/>
          <w:sz w:val="24"/>
          <w:szCs w:val="24"/>
        </w:rPr>
        <w:t> </w:t>
      </w:r>
      <w:r w:rsidRPr="006F7584">
        <w:rPr>
          <w:rFonts w:ascii="宋体" w:eastAsia="MS Mincho" w:hAnsi="MS Mincho" w:cs="MS Mincho" w:hint="eastAsia"/>
          <w:sz w:val="24"/>
          <w:szCs w:val="24"/>
        </w:rPr>
        <w:t> </w:t>
      </w:r>
      <w:r w:rsidRPr="006F7584">
        <w:rPr>
          <w:rFonts w:ascii="宋体" w:eastAsia="宋体" w:hAnsi="宋体" w:hint="eastAsia"/>
          <w:sz w:val="24"/>
          <w:szCs w:val="24"/>
        </w:rPr>
        <w:t>言</w:t>
      </w:r>
      <w:bookmarkEnd w:id="20"/>
      <w:bookmarkEnd w:id="21"/>
      <w:bookmarkEnd w:id="22"/>
      <w:bookmarkEnd w:id="23"/>
      <w:bookmarkEnd w:id="25"/>
      <w:bookmarkEnd w:id="27"/>
      <w:bookmarkEnd w:id="26"/>
    </w:p>
    <w:p w:rsidR="00A94C7B" w:rsidRPr="006F7584" w:rsidRDefault="00A94C7B" w:rsidP="00BE5269">
      <w:pPr>
        <w:spacing w:line="276" w:lineRule="auto"/>
        <w:rPr>
          <w:rFonts w:ascii="宋体"/>
          <w:sz w:val="24"/>
        </w:rPr>
      </w:pPr>
      <w:r w:rsidRPr="006F7584">
        <w:rPr>
          <w:rFonts w:ascii="宋体" w:hAnsi="宋体" w:hint="eastAsia"/>
          <w:sz w:val="24"/>
        </w:rPr>
        <w:t>本标准的格式根据</w:t>
      </w:r>
      <w:r w:rsidRPr="006F7584">
        <w:rPr>
          <w:rFonts w:ascii="宋体" w:hAnsi="宋体"/>
          <w:sz w:val="24"/>
        </w:rPr>
        <w:t>GB/T 1.1—2009</w:t>
      </w:r>
      <w:r w:rsidRPr="006F7584">
        <w:rPr>
          <w:rFonts w:ascii="宋体" w:hAnsi="宋体" w:hint="eastAsia"/>
          <w:sz w:val="24"/>
        </w:rPr>
        <w:t>《标准化工作导则</w:t>
      </w:r>
      <w:r w:rsidRPr="006F7584">
        <w:rPr>
          <w:rFonts w:ascii="宋体" w:hAnsi="宋体"/>
          <w:sz w:val="24"/>
        </w:rPr>
        <w:t xml:space="preserve"> </w:t>
      </w:r>
      <w:r w:rsidRPr="006F7584">
        <w:rPr>
          <w:rFonts w:ascii="宋体" w:hAnsi="宋体" w:hint="eastAsia"/>
          <w:sz w:val="24"/>
        </w:rPr>
        <w:t>第</w:t>
      </w:r>
      <w:r w:rsidRPr="006F7584">
        <w:rPr>
          <w:rFonts w:ascii="宋体" w:hAnsi="宋体"/>
          <w:sz w:val="24"/>
        </w:rPr>
        <w:t>1</w:t>
      </w:r>
      <w:r w:rsidRPr="006F7584">
        <w:rPr>
          <w:rFonts w:ascii="宋体" w:hAnsi="宋体" w:hint="eastAsia"/>
          <w:sz w:val="24"/>
        </w:rPr>
        <w:t>部分：标准的结构和编写》编制。</w:t>
      </w:r>
    </w:p>
    <w:p w:rsidR="00A94C7B" w:rsidRPr="006F7584" w:rsidRDefault="00A94C7B" w:rsidP="00BE5269">
      <w:pPr>
        <w:spacing w:line="276" w:lineRule="auto"/>
        <w:rPr>
          <w:rFonts w:ascii="宋体"/>
          <w:sz w:val="24"/>
        </w:rPr>
      </w:pPr>
      <w:r w:rsidRPr="006F7584">
        <w:rPr>
          <w:rFonts w:ascii="宋体" w:hAnsi="宋体" w:hint="eastAsia"/>
          <w:sz w:val="24"/>
        </w:rPr>
        <w:t>本标准由</w:t>
      </w:r>
      <w:r w:rsidRPr="000F5230">
        <w:rPr>
          <w:rFonts w:ascii="宋体" w:hAnsi="宋体" w:hint="eastAsia"/>
          <w:sz w:val="24"/>
        </w:rPr>
        <w:t>赣州市质量技术监督局提出</w:t>
      </w:r>
      <w:r w:rsidRPr="006F7584">
        <w:rPr>
          <w:rFonts w:ascii="宋体" w:hAnsi="宋体" w:hint="eastAsia"/>
          <w:sz w:val="24"/>
        </w:rPr>
        <w:t>。</w:t>
      </w:r>
    </w:p>
    <w:p w:rsidR="00A94C7B" w:rsidRPr="006F7584" w:rsidRDefault="00A94C7B" w:rsidP="00BE5269">
      <w:pPr>
        <w:spacing w:line="276" w:lineRule="auto"/>
        <w:rPr>
          <w:rFonts w:ascii="宋体"/>
          <w:sz w:val="24"/>
        </w:rPr>
      </w:pPr>
      <w:r w:rsidRPr="006F7584">
        <w:rPr>
          <w:rFonts w:ascii="宋体" w:hAnsi="宋体" w:hint="eastAsia"/>
          <w:sz w:val="24"/>
        </w:rPr>
        <w:t>本标准由国家脐橙工程技术研究中心负责起草。</w:t>
      </w:r>
    </w:p>
    <w:p w:rsidR="00A94C7B" w:rsidRPr="00787DE3" w:rsidRDefault="00A94C7B" w:rsidP="00BE5269">
      <w:pPr>
        <w:spacing w:line="276" w:lineRule="auto"/>
        <w:rPr>
          <w:rFonts w:ascii="宋体"/>
          <w:sz w:val="24"/>
        </w:rPr>
      </w:pPr>
      <w:r w:rsidRPr="00787DE3">
        <w:rPr>
          <w:rFonts w:ascii="宋体" w:hAnsi="宋体" w:hint="eastAsia"/>
          <w:sz w:val="24"/>
        </w:rPr>
        <w:t>本标准的主要起草人：杨文侠、邓利珍、李卫敏、</w:t>
      </w:r>
      <w:r>
        <w:rPr>
          <w:rFonts w:ascii="宋体" w:hAnsi="宋体" w:hint="eastAsia"/>
          <w:sz w:val="24"/>
        </w:rPr>
        <w:t>钟八莲</w:t>
      </w:r>
      <w:r w:rsidRPr="00787DE3">
        <w:rPr>
          <w:rFonts w:ascii="宋体" w:hAnsi="宋体" w:hint="eastAsia"/>
          <w:sz w:val="24"/>
        </w:rPr>
        <w:t>。</w:t>
      </w:r>
    </w:p>
    <w:p w:rsidR="00A94C7B" w:rsidRPr="006F7584" w:rsidRDefault="00A94C7B" w:rsidP="00BE5269">
      <w:pPr>
        <w:spacing w:line="276" w:lineRule="auto"/>
        <w:rPr>
          <w:rFonts w:ascii="宋体"/>
          <w:sz w:val="24"/>
        </w:rPr>
      </w:pPr>
    </w:p>
    <w:p w:rsidR="00A94C7B" w:rsidRPr="006F7584" w:rsidRDefault="00A94C7B" w:rsidP="000F5230">
      <w:pPr>
        <w:pStyle w:val="afe"/>
        <w:spacing w:line="276" w:lineRule="auto"/>
        <w:ind w:firstLine="31680"/>
        <w:rPr>
          <w:rFonts w:hAnsi="宋体"/>
          <w:sz w:val="24"/>
          <w:szCs w:val="24"/>
        </w:rPr>
        <w:sectPr w:rsidR="00A94C7B" w:rsidRPr="006F7584" w:rsidSect="00832E9A">
          <w:headerReference w:type="default" r:id="rId14"/>
          <w:footerReference w:type="default" r:id="rId15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A94C7B" w:rsidRPr="00BE5269" w:rsidRDefault="00A94C7B" w:rsidP="00BE5269">
      <w:pPr>
        <w:pStyle w:val="aff1"/>
        <w:spacing w:line="276" w:lineRule="auto"/>
        <w:rPr>
          <w:rFonts w:ascii="宋体" w:eastAsia="宋体" w:hAnsi="宋体"/>
          <w:sz w:val="30"/>
          <w:szCs w:val="30"/>
        </w:rPr>
      </w:pPr>
      <w:bookmarkStart w:id="28" w:name="_Toc425061471"/>
      <w:r w:rsidRPr="0067497A">
        <w:rPr>
          <w:rFonts w:ascii="宋体" w:eastAsia="宋体" w:hAnsi="宋体" w:hint="eastAsia"/>
          <w:sz w:val="30"/>
          <w:szCs w:val="30"/>
        </w:rPr>
        <w:t>赣南脐橙水冷式贮藏技术规程</w:t>
      </w:r>
      <w:bookmarkEnd w:id="28"/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29" w:name="_Toc528221170"/>
      <w:bookmarkStart w:id="30" w:name="_Toc528222056"/>
      <w:bookmarkStart w:id="31" w:name="_Toc528224184"/>
      <w:bookmarkStart w:id="32" w:name="_Toc528224536"/>
      <w:bookmarkStart w:id="33" w:name="_Toc528224594"/>
      <w:bookmarkStart w:id="34" w:name="_Toc529527221"/>
      <w:bookmarkStart w:id="35" w:name="_Toc531161614"/>
      <w:r w:rsidRPr="00BE5269">
        <w:rPr>
          <w:rFonts w:ascii="宋体" w:eastAsia="宋体" w:hAnsi="宋体" w:hint="eastAsia"/>
          <w:sz w:val="24"/>
          <w:szCs w:val="24"/>
        </w:rPr>
        <w:t>范围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 w:hint="eastAsia"/>
          <w:sz w:val="24"/>
          <w:lang w:val="eu-ES"/>
        </w:rPr>
        <w:t>本规程规定了脐橙水冷式贮藏的术语和定义、采收、建库要求、果实质量、贮藏前处理、贮藏管理、贮藏期限及出库标准规程等内容。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 w:hint="eastAsia"/>
          <w:sz w:val="24"/>
          <w:lang w:val="eu-ES"/>
        </w:rPr>
        <w:t>本规程适用于江西省赣南脐橙。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36" w:name="_Toc528221171"/>
      <w:bookmarkStart w:id="37" w:name="_Toc528222057"/>
      <w:bookmarkStart w:id="38" w:name="_Toc528224185"/>
      <w:bookmarkStart w:id="39" w:name="_Toc528224537"/>
      <w:bookmarkStart w:id="40" w:name="_Toc528224595"/>
      <w:bookmarkStart w:id="41" w:name="_Toc529527222"/>
      <w:bookmarkStart w:id="42" w:name="_Toc531161615"/>
      <w:r w:rsidRPr="00BE5269">
        <w:rPr>
          <w:rFonts w:ascii="宋体" w:eastAsia="宋体" w:hAnsi="宋体" w:hint="eastAsia"/>
          <w:sz w:val="24"/>
          <w:szCs w:val="24"/>
        </w:rPr>
        <w:t>规范性引用文件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 w:hint="eastAsia"/>
          <w:sz w:val="24"/>
          <w:lang w:val="eu-ES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>GB 2762</w:t>
      </w:r>
      <w:r w:rsidRPr="0067497A">
        <w:rPr>
          <w:rFonts w:ascii="宋体" w:hAnsi="宋体" w:hint="eastAsia"/>
          <w:sz w:val="24"/>
          <w:lang w:val="eu-ES"/>
        </w:rPr>
        <w:t>食品中污染物限量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 2763 </w:t>
      </w:r>
      <w:r w:rsidRPr="0067497A">
        <w:rPr>
          <w:rFonts w:ascii="宋体" w:hAnsi="宋体" w:hint="eastAsia"/>
          <w:sz w:val="24"/>
          <w:lang w:val="eu-ES"/>
        </w:rPr>
        <w:t>食品中农药最大残留限量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GB/T 8855 </w:t>
      </w:r>
      <w:r w:rsidRPr="0067497A">
        <w:rPr>
          <w:rFonts w:ascii="宋体" w:hAnsi="宋体" w:hint="eastAsia"/>
          <w:sz w:val="24"/>
          <w:lang w:val="eu-ES"/>
        </w:rPr>
        <w:t>新鲜水果和蔬菜</w:t>
      </w:r>
      <w:r w:rsidRPr="0067497A">
        <w:rPr>
          <w:rFonts w:ascii="宋体" w:hAnsi="宋体"/>
          <w:sz w:val="24"/>
          <w:lang w:val="eu-ES"/>
        </w:rPr>
        <w:t xml:space="preserve"> </w:t>
      </w:r>
      <w:r w:rsidRPr="0067497A">
        <w:rPr>
          <w:rFonts w:ascii="宋体" w:hAnsi="宋体" w:hint="eastAsia"/>
          <w:sz w:val="24"/>
          <w:lang w:val="eu-ES"/>
        </w:rPr>
        <w:t>取样方法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GB/T 8210 </w:t>
      </w:r>
      <w:r w:rsidRPr="0067497A">
        <w:rPr>
          <w:rFonts w:ascii="宋体" w:hAnsi="宋体" w:hint="eastAsia"/>
          <w:sz w:val="24"/>
          <w:lang w:val="eu-ES"/>
        </w:rPr>
        <w:t>出口柑橘检验方法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 w:hAns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GB/T 21488-2008 </w:t>
      </w:r>
      <w:r w:rsidRPr="0067497A">
        <w:rPr>
          <w:rFonts w:ascii="宋体" w:hAnsi="宋体" w:hint="eastAsia"/>
          <w:sz w:val="24"/>
          <w:lang w:val="eu-ES"/>
        </w:rPr>
        <w:t>脐橙</w:t>
      </w:r>
      <w:r w:rsidRPr="0067497A">
        <w:rPr>
          <w:rFonts w:ascii="宋体" w:hAnsi="宋体"/>
          <w:sz w:val="24"/>
          <w:lang w:val="eu-ES"/>
        </w:rPr>
        <w:t xml:space="preserve"> 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 w:hAns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NY/T 1189-2006 </w:t>
      </w:r>
      <w:r w:rsidRPr="0067497A">
        <w:rPr>
          <w:rFonts w:ascii="宋体" w:hAnsi="宋体" w:hint="eastAsia"/>
          <w:sz w:val="24"/>
          <w:lang w:val="eu-ES"/>
        </w:rPr>
        <w:t>柑橘贮藏</w:t>
      </w:r>
      <w:r w:rsidRPr="0067497A">
        <w:rPr>
          <w:rFonts w:ascii="宋体" w:hAnsi="宋体"/>
          <w:sz w:val="24"/>
          <w:lang w:val="eu-ES"/>
        </w:rPr>
        <w:t xml:space="preserve"> 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 8321 </w:t>
      </w:r>
      <w:bookmarkStart w:id="43" w:name="OLE_LINK5"/>
      <w:bookmarkStart w:id="44" w:name="OLE_LINK6"/>
      <w:r w:rsidRPr="0067497A">
        <w:rPr>
          <w:rFonts w:ascii="宋体" w:hAnsi="宋体" w:hint="eastAsia"/>
          <w:sz w:val="24"/>
          <w:lang w:val="eu-ES"/>
        </w:rPr>
        <w:t>农药合理使用</w:t>
      </w:r>
      <w:bookmarkEnd w:id="43"/>
      <w:bookmarkEnd w:id="44"/>
      <w:r w:rsidRPr="0067497A">
        <w:rPr>
          <w:rFonts w:ascii="宋体" w:hAnsi="宋体" w:hint="eastAsia"/>
          <w:sz w:val="24"/>
          <w:lang w:val="eu-ES"/>
        </w:rPr>
        <w:t>准则</w:t>
      </w:r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 w:hAns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DB36/T 390-2003 </w:t>
      </w:r>
      <w:r w:rsidRPr="0067497A">
        <w:rPr>
          <w:rFonts w:ascii="宋体" w:hAnsi="宋体" w:hint="eastAsia"/>
          <w:sz w:val="24"/>
          <w:lang w:val="eu-ES"/>
        </w:rPr>
        <w:t>无公害食品</w:t>
      </w:r>
      <w:r w:rsidRPr="0067497A">
        <w:rPr>
          <w:rFonts w:ascii="宋体" w:hAnsi="宋体"/>
          <w:sz w:val="24"/>
          <w:lang w:val="eu-ES"/>
        </w:rPr>
        <w:t xml:space="preserve"> </w:t>
      </w:r>
      <w:bookmarkStart w:id="45" w:name="OLE_LINK3"/>
      <w:bookmarkStart w:id="46" w:name="OLE_LINK4"/>
      <w:r w:rsidRPr="0067497A">
        <w:rPr>
          <w:rFonts w:ascii="宋体" w:hAnsi="宋体" w:hint="eastAsia"/>
          <w:sz w:val="24"/>
          <w:lang w:val="eu-ES"/>
        </w:rPr>
        <w:t>赣南脐橙生产技术规程</w:t>
      </w:r>
      <w:r w:rsidRPr="0067497A">
        <w:rPr>
          <w:rFonts w:ascii="宋体" w:hAnsi="宋体"/>
          <w:sz w:val="24"/>
          <w:lang w:val="eu-ES"/>
        </w:rPr>
        <w:t xml:space="preserve"> </w:t>
      </w:r>
      <w:bookmarkEnd w:id="45"/>
      <w:bookmarkEnd w:id="46"/>
    </w:p>
    <w:p w:rsidR="00A94C7B" w:rsidRPr="0067497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  <w:lang w:val="eu-ES"/>
        </w:rPr>
      </w:pPr>
      <w:r w:rsidRPr="0067497A">
        <w:rPr>
          <w:rFonts w:ascii="宋体" w:hAnsi="宋体"/>
          <w:sz w:val="24"/>
          <w:lang w:val="eu-ES"/>
        </w:rPr>
        <w:t xml:space="preserve">GB 5749 </w:t>
      </w:r>
      <w:r w:rsidRPr="0067497A">
        <w:rPr>
          <w:rFonts w:ascii="宋体" w:hAnsi="宋体" w:hint="eastAsia"/>
          <w:sz w:val="24"/>
          <w:lang w:val="eu-ES"/>
        </w:rPr>
        <w:t>生活用水卫生标准程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47" w:name="_Toc528221172"/>
      <w:bookmarkStart w:id="48" w:name="_Toc528222058"/>
      <w:bookmarkStart w:id="49" w:name="_Toc528224186"/>
      <w:bookmarkStart w:id="50" w:name="_Toc528224538"/>
      <w:bookmarkStart w:id="51" w:name="_Toc528224596"/>
      <w:bookmarkStart w:id="52" w:name="_Toc529527223"/>
      <w:bookmarkStart w:id="53" w:name="_Toc531161616"/>
      <w:bookmarkEnd w:id="47"/>
      <w:r>
        <w:rPr>
          <w:rFonts w:ascii="宋体" w:eastAsia="宋体" w:hAnsi="宋体" w:hint="eastAsia"/>
          <w:sz w:val="24"/>
          <w:szCs w:val="24"/>
        </w:rPr>
        <w:t>术语</w:t>
      </w:r>
      <w:bookmarkEnd w:id="48"/>
      <w:bookmarkEnd w:id="49"/>
      <w:bookmarkEnd w:id="50"/>
      <w:bookmarkEnd w:id="51"/>
      <w:bookmarkEnd w:id="52"/>
      <w:r>
        <w:rPr>
          <w:rFonts w:ascii="宋体" w:eastAsia="宋体" w:hAnsi="宋体" w:hint="eastAsia"/>
          <w:sz w:val="24"/>
          <w:szCs w:val="24"/>
        </w:rPr>
        <w:t>和定义</w:t>
      </w:r>
      <w:bookmarkEnd w:id="53"/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赣南脐橙</w:t>
      </w:r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  <w:lang w:val="eu-ES"/>
        </w:rPr>
        <w:t xml:space="preserve">   </w:t>
      </w:r>
      <w:r w:rsidRPr="0067497A">
        <w:rPr>
          <w:rFonts w:ascii="宋体" w:hAnsi="宋体" w:hint="eastAsia"/>
          <w:color w:val="000000"/>
          <w:sz w:val="24"/>
        </w:rPr>
        <w:t>赣南脐橙指生产在地理标志产品保护范围内，柑橘属（</w:t>
      </w:r>
      <w:r w:rsidRPr="0067497A">
        <w:rPr>
          <w:rFonts w:ascii="宋体" w:hAnsi="宋体"/>
          <w:color w:val="000000"/>
          <w:sz w:val="24"/>
        </w:rPr>
        <w:t>Citrus</w:t>
      </w:r>
      <w:r w:rsidRPr="0067497A">
        <w:rPr>
          <w:rFonts w:ascii="宋体" w:hAnsi="宋体" w:hint="eastAsia"/>
          <w:color w:val="000000"/>
          <w:sz w:val="24"/>
        </w:rPr>
        <w:t>）甜橙</w:t>
      </w:r>
      <w:r w:rsidRPr="0067497A">
        <w:rPr>
          <w:rFonts w:ascii="宋体" w:hAnsi="宋体"/>
          <w:color w:val="000000"/>
          <w:sz w:val="24"/>
        </w:rPr>
        <w:t xml:space="preserve"> [Citrus sinensis (L.) Obsbeck] </w:t>
      </w:r>
      <w:r w:rsidRPr="0067497A">
        <w:rPr>
          <w:rFonts w:ascii="宋体" w:hAnsi="宋体" w:hint="eastAsia"/>
          <w:color w:val="000000"/>
          <w:sz w:val="24"/>
        </w:rPr>
        <w:t>类的一个品种类型，其果顶部附生有发育不全的次生小果，随着果实的膨大，部分果实开裂成脐状。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361E92">
        <w:rPr>
          <w:rFonts w:ascii="宋体" w:eastAsia="宋体" w:hAnsi="宋体" w:hint="eastAsia"/>
          <w:sz w:val="24"/>
          <w:szCs w:val="24"/>
        </w:rPr>
        <w:t>水冷库</w:t>
      </w:r>
    </w:p>
    <w:p w:rsidR="00A94C7B" w:rsidRDefault="00A94C7B" w:rsidP="00BE5269">
      <w:pPr>
        <w:pStyle w:val="aff2"/>
        <w:spacing w:before="156" w:after="156" w:line="276" w:lineRule="auto"/>
        <w:rPr>
          <w:rFonts w:ascii="宋体" w:eastAsia="宋体" w:hAnsi="宋体" w:cs="宋体"/>
          <w:color w:val="000000"/>
          <w:kern w:val="2"/>
          <w:sz w:val="24"/>
          <w:szCs w:val="24"/>
        </w:rPr>
      </w:pPr>
      <w:r w:rsidRPr="00BE5269">
        <w:rPr>
          <w:rFonts w:ascii="宋体" w:eastAsia="宋体" w:hAnsi="宋体" w:cs="宋体"/>
          <w:color w:val="000000"/>
          <w:kern w:val="2"/>
          <w:sz w:val="24"/>
          <w:szCs w:val="24"/>
        </w:rPr>
        <w:t xml:space="preserve">   </w:t>
      </w:r>
      <w:r w:rsidRPr="00361E92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于山底修建，以砖木、泥瓦结构为主体，结合自然通风窗通风换气、库房内地沟水循环和库顶山泉水喷淋等设备措施的贮藏库</w:t>
      </w:r>
      <w:r w:rsidRPr="00BE5269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。</w:t>
      </w:r>
    </w:p>
    <w:p w:rsidR="00A94C7B" w:rsidRPr="00BE5269" w:rsidRDefault="00A94C7B" w:rsidP="00361E92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361E92">
        <w:rPr>
          <w:rFonts w:ascii="宋体" w:eastAsia="宋体" w:hAnsi="宋体" w:hint="eastAsia"/>
          <w:sz w:val="24"/>
          <w:szCs w:val="24"/>
        </w:rPr>
        <w:t>水冷</w:t>
      </w:r>
      <w:r>
        <w:rPr>
          <w:rFonts w:ascii="宋体" w:eastAsia="宋体" w:hAnsi="宋体" w:hint="eastAsia"/>
          <w:sz w:val="24"/>
          <w:szCs w:val="24"/>
        </w:rPr>
        <w:t>式贮藏</w:t>
      </w:r>
    </w:p>
    <w:p w:rsidR="00A94C7B" w:rsidRDefault="00A94C7B" w:rsidP="00361E92">
      <w:pPr>
        <w:pStyle w:val="aff2"/>
        <w:spacing w:before="156" w:after="156" w:line="276" w:lineRule="auto"/>
        <w:rPr>
          <w:rFonts w:ascii="宋体" w:eastAsia="宋体" w:hAnsi="宋体" w:cs="宋体"/>
          <w:color w:val="000000"/>
          <w:kern w:val="2"/>
          <w:sz w:val="24"/>
          <w:szCs w:val="24"/>
        </w:rPr>
      </w:pPr>
      <w:r w:rsidRPr="00BE5269">
        <w:rPr>
          <w:rFonts w:ascii="宋体" w:eastAsia="宋体" w:hAnsi="宋体" w:cs="宋体"/>
          <w:color w:val="000000"/>
          <w:kern w:val="2"/>
          <w:sz w:val="24"/>
          <w:szCs w:val="24"/>
        </w:rPr>
        <w:t xml:space="preserve">   </w:t>
      </w:r>
      <w:r w:rsidRPr="00361E92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用水冷库贮藏</w:t>
      </w:r>
      <w:r w:rsidRPr="00BE5269"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54" w:name="_Toc531161617"/>
      <w:r>
        <w:rPr>
          <w:rFonts w:ascii="宋体" w:eastAsia="宋体" w:hAnsi="宋体" w:hint="eastAsia"/>
          <w:sz w:val="24"/>
          <w:szCs w:val="24"/>
        </w:rPr>
        <w:t>水冷库建造要求</w:t>
      </w:r>
      <w:bookmarkEnd w:id="54"/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55" w:name="_Toc528222062"/>
      <w:r>
        <w:rPr>
          <w:rFonts w:ascii="宋体" w:eastAsia="宋体" w:hAnsi="宋体" w:hint="eastAsia"/>
          <w:sz w:val="24"/>
          <w:szCs w:val="24"/>
        </w:rPr>
        <w:t>通风</w:t>
      </w:r>
      <w:bookmarkEnd w:id="55"/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7233C1">
        <w:rPr>
          <w:rFonts w:ascii="宋体" w:hAnsi="宋体" w:cs="宋体" w:hint="eastAsia"/>
          <w:color w:val="000000"/>
          <w:sz w:val="24"/>
        </w:rPr>
        <w:t>应选择风力适中的地方，不宜建在风口地带</w:t>
      </w:r>
      <w:r w:rsidRPr="00BE5269">
        <w:rPr>
          <w:rFonts w:ascii="宋体" w:hAnsi="宋体" w:cs="宋体" w:hint="eastAsia"/>
          <w:color w:val="000000"/>
          <w:sz w:val="24"/>
        </w:rPr>
        <w:t>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水源</w:t>
      </w:r>
    </w:p>
    <w:p w:rsidR="00A94C7B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7233C1">
        <w:rPr>
          <w:rFonts w:ascii="宋体" w:hAnsi="宋体" w:hint="eastAsia"/>
          <w:sz w:val="24"/>
        </w:rPr>
        <w:t>选择山泉水量充裕、无污染的山底建库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7233C1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空气质量</w:t>
      </w:r>
    </w:p>
    <w:p w:rsidR="00A94C7B" w:rsidRDefault="00A94C7B" w:rsidP="007233C1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7233C1">
        <w:rPr>
          <w:rFonts w:ascii="宋体" w:hAnsi="宋体" w:hint="eastAsia"/>
          <w:sz w:val="24"/>
        </w:rPr>
        <w:t>避免周围有钢铁厂、水泥厂、砖瓦厂、农药厂、化工厂和炼油厂，车站、码头、公路等交通要道，及粉尘污染严重等地方，宜选择空气无污染的地方建库。</w:t>
      </w:r>
    </w:p>
    <w:p w:rsidR="00A94C7B" w:rsidRPr="00BE5269" w:rsidRDefault="00A94C7B" w:rsidP="009A6684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9A6684">
        <w:rPr>
          <w:rFonts w:ascii="宋体" w:eastAsia="宋体" w:hAnsi="宋体" w:hint="eastAsia"/>
          <w:sz w:val="24"/>
          <w:szCs w:val="24"/>
        </w:rPr>
        <w:t>交通</w:t>
      </w:r>
    </w:p>
    <w:p w:rsidR="00A94C7B" w:rsidRDefault="00A94C7B" w:rsidP="009A6684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9A6684">
        <w:rPr>
          <w:rFonts w:ascii="宋体" w:hAnsi="宋体" w:hint="eastAsia"/>
          <w:sz w:val="24"/>
        </w:rPr>
        <w:t>应选择交通方便、道路质量好的地方</w:t>
      </w:r>
      <w:r>
        <w:rPr>
          <w:rFonts w:ascii="宋体" w:hAnsi="宋体" w:hint="eastAsia"/>
          <w:sz w:val="24"/>
        </w:rPr>
        <w:t>。</w:t>
      </w:r>
    </w:p>
    <w:p w:rsidR="00A94C7B" w:rsidRPr="00BE5269" w:rsidRDefault="00A94C7B" w:rsidP="009A6684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9A6684">
        <w:rPr>
          <w:rFonts w:ascii="宋体" w:eastAsia="宋体" w:hAnsi="宋体" w:hint="eastAsia"/>
          <w:sz w:val="24"/>
          <w:szCs w:val="24"/>
        </w:rPr>
        <w:t>通风库的性能要求</w:t>
      </w:r>
    </w:p>
    <w:p w:rsidR="00A94C7B" w:rsidRPr="00BE5269" w:rsidRDefault="00A94C7B" w:rsidP="009A6684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9A6684">
        <w:rPr>
          <w:rFonts w:ascii="宋体" w:hAnsi="宋体" w:hint="eastAsia"/>
          <w:sz w:val="24"/>
        </w:rPr>
        <w:t>通风库周围林木茂盛，植被丰富，背风阴凉，环境清洁。库温稳定，湿度变化不大，换气通畅，库内无明显异味。寒冷冬季库温比环境温度高出</w:t>
      </w:r>
      <w:r w:rsidRPr="009A6684">
        <w:rPr>
          <w:rFonts w:ascii="宋体" w:hAnsi="宋体"/>
          <w:sz w:val="24"/>
        </w:rPr>
        <w:t>3-5</w:t>
      </w:r>
      <w:r w:rsidRPr="009A6684">
        <w:rPr>
          <w:rFonts w:ascii="宋体" w:hAnsi="宋体" w:hint="eastAsia"/>
          <w:sz w:val="24"/>
        </w:rPr>
        <w:t>℃，春末夏初季节比环境温度低</w:t>
      </w:r>
      <w:r w:rsidRPr="009A6684">
        <w:rPr>
          <w:rFonts w:ascii="宋体" w:hAnsi="宋体"/>
          <w:sz w:val="24"/>
        </w:rPr>
        <w:t>5-10</w:t>
      </w:r>
      <w:r w:rsidRPr="009A6684">
        <w:rPr>
          <w:rFonts w:ascii="宋体" w:hAnsi="宋体" w:hint="eastAsia"/>
          <w:sz w:val="24"/>
        </w:rPr>
        <w:t>℃</w:t>
      </w:r>
      <w:r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56" w:name="_Toc528222066"/>
      <w:bookmarkStart w:id="57" w:name="_Toc528224189"/>
      <w:bookmarkStart w:id="58" w:name="_Toc528224541"/>
      <w:bookmarkStart w:id="59" w:name="_Toc528224599"/>
      <w:bookmarkStart w:id="60" w:name="_Toc529527225"/>
      <w:bookmarkStart w:id="61" w:name="_Toc531161618"/>
      <w:r w:rsidRPr="009A6684">
        <w:rPr>
          <w:rFonts w:ascii="宋体" w:eastAsia="宋体" w:hAnsi="宋体" w:hint="eastAsia"/>
          <w:sz w:val="24"/>
          <w:szCs w:val="24"/>
        </w:rPr>
        <w:t>贮藏果质量要求</w:t>
      </w:r>
      <w:bookmarkEnd w:id="56"/>
      <w:bookmarkEnd w:id="57"/>
      <w:bookmarkEnd w:id="58"/>
      <w:bookmarkEnd w:id="59"/>
      <w:bookmarkEnd w:id="60"/>
      <w:bookmarkEnd w:id="61"/>
    </w:p>
    <w:p w:rsidR="00A94C7B" w:rsidRPr="009A6684" w:rsidRDefault="00A94C7B" w:rsidP="00E10AD4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bookmarkStart w:id="62" w:name="_Toc528222067"/>
      <w:r w:rsidRPr="009A6684">
        <w:rPr>
          <w:rFonts w:hAnsi="宋体" w:hint="eastAsia"/>
          <w:sz w:val="24"/>
          <w:szCs w:val="24"/>
        </w:rPr>
        <w:t>果品质量要素主要包括：色泽、果面光洁度、质地、风味在内的感官指标；可溶性固形物、固酸比在内的理化指标。</w:t>
      </w:r>
    </w:p>
    <w:p w:rsidR="00A94C7B" w:rsidRPr="009A6684" w:rsidRDefault="00A94C7B" w:rsidP="000F5230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9A6684">
        <w:rPr>
          <w:rFonts w:hAnsi="宋体" w:hint="eastAsia"/>
          <w:sz w:val="24"/>
          <w:szCs w:val="24"/>
        </w:rPr>
        <w:t>质量应符合</w:t>
      </w:r>
      <w:r w:rsidRPr="009A6684">
        <w:rPr>
          <w:rFonts w:hAnsi="宋体"/>
          <w:sz w:val="24"/>
          <w:szCs w:val="24"/>
        </w:rPr>
        <w:t xml:space="preserve">GBT 21488-2008 </w:t>
      </w:r>
      <w:r w:rsidRPr="009A6684">
        <w:rPr>
          <w:rFonts w:hAnsi="宋体" w:hint="eastAsia"/>
          <w:sz w:val="24"/>
          <w:szCs w:val="24"/>
        </w:rPr>
        <w:t>中</w:t>
      </w:r>
      <w:r w:rsidRPr="009A6684">
        <w:rPr>
          <w:rFonts w:hAnsi="宋体"/>
          <w:sz w:val="24"/>
          <w:szCs w:val="24"/>
        </w:rPr>
        <w:t>4.1</w:t>
      </w:r>
      <w:r w:rsidRPr="009A6684">
        <w:rPr>
          <w:rFonts w:hAnsi="宋体" w:hint="eastAsia"/>
          <w:sz w:val="24"/>
          <w:szCs w:val="24"/>
        </w:rPr>
        <w:t>特等、一等和二等规定的质量要素的要求。</w:t>
      </w:r>
    </w:p>
    <w:p w:rsidR="00A94C7B" w:rsidRPr="00BE5269" w:rsidRDefault="00A94C7B" w:rsidP="00E10AD4">
      <w:pPr>
        <w:pStyle w:val="afe"/>
        <w:spacing w:line="276" w:lineRule="auto"/>
        <w:ind w:firstLine="31680"/>
        <w:rPr>
          <w:rFonts w:hAnsi="宋体"/>
          <w:sz w:val="24"/>
          <w:szCs w:val="24"/>
        </w:rPr>
      </w:pPr>
      <w:r w:rsidRPr="009A6684">
        <w:rPr>
          <w:rFonts w:hAnsi="宋体" w:hint="eastAsia"/>
          <w:sz w:val="24"/>
          <w:szCs w:val="24"/>
        </w:rPr>
        <w:t>卫生指标应符合</w:t>
      </w:r>
      <w:r w:rsidRPr="009A6684">
        <w:rPr>
          <w:rFonts w:hAnsi="宋体"/>
          <w:sz w:val="24"/>
          <w:szCs w:val="24"/>
        </w:rPr>
        <w:t xml:space="preserve"> GB 2762</w:t>
      </w:r>
      <w:r w:rsidRPr="009A6684">
        <w:rPr>
          <w:rFonts w:hAnsi="宋体" w:hint="eastAsia"/>
          <w:sz w:val="24"/>
          <w:szCs w:val="24"/>
        </w:rPr>
        <w:t>和</w:t>
      </w:r>
      <w:r w:rsidRPr="009A6684">
        <w:rPr>
          <w:rFonts w:hAnsi="宋体"/>
          <w:sz w:val="24"/>
          <w:szCs w:val="24"/>
        </w:rPr>
        <w:t xml:space="preserve"> GB 2763</w:t>
      </w:r>
      <w:r w:rsidRPr="009A6684">
        <w:rPr>
          <w:rFonts w:hAnsi="宋体" w:hint="eastAsia"/>
          <w:sz w:val="24"/>
          <w:szCs w:val="24"/>
        </w:rPr>
        <w:t>的有关规定。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63" w:name="_Toc528222070"/>
      <w:bookmarkStart w:id="64" w:name="_Toc528224190"/>
      <w:bookmarkStart w:id="65" w:name="_Toc528224542"/>
      <w:bookmarkStart w:id="66" w:name="_Toc528224600"/>
      <w:bookmarkStart w:id="67" w:name="_Toc529527226"/>
      <w:bookmarkStart w:id="68" w:name="_Toc531161619"/>
      <w:bookmarkEnd w:id="62"/>
      <w:r w:rsidRPr="00665CCD">
        <w:rPr>
          <w:rFonts w:ascii="宋体" w:eastAsia="宋体" w:hAnsi="宋体" w:hint="eastAsia"/>
          <w:sz w:val="24"/>
          <w:szCs w:val="24"/>
        </w:rPr>
        <w:t>采收要</w:t>
      </w:r>
      <w:r>
        <w:rPr>
          <w:rFonts w:ascii="宋体" w:eastAsia="宋体" w:hAnsi="宋体" w:hint="eastAsia"/>
          <w:sz w:val="24"/>
          <w:szCs w:val="24"/>
        </w:rPr>
        <w:t>求</w:t>
      </w:r>
      <w:bookmarkEnd w:id="63"/>
      <w:bookmarkEnd w:id="64"/>
      <w:bookmarkEnd w:id="65"/>
      <w:bookmarkEnd w:id="66"/>
      <w:bookmarkEnd w:id="67"/>
      <w:bookmarkEnd w:id="68"/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69" w:name="_Toc528222071"/>
      <w:r w:rsidRPr="00665CCD">
        <w:rPr>
          <w:rFonts w:ascii="宋体" w:eastAsia="宋体" w:hAnsi="宋体" w:hint="eastAsia"/>
          <w:sz w:val="24"/>
          <w:szCs w:val="24"/>
        </w:rPr>
        <w:t>采收期指标</w:t>
      </w:r>
      <w:bookmarkEnd w:id="69"/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665CCD">
        <w:rPr>
          <w:rFonts w:ascii="宋体" w:hAnsi="宋体" w:hint="eastAsia"/>
          <w:sz w:val="24"/>
        </w:rPr>
        <w:t>采收期指标应符合</w:t>
      </w:r>
      <w:r w:rsidRPr="00665CCD">
        <w:rPr>
          <w:rFonts w:ascii="宋体" w:hAnsi="宋体"/>
          <w:sz w:val="24"/>
        </w:rPr>
        <w:t xml:space="preserve"> NYT 1189-2006</w:t>
      </w:r>
      <w:r w:rsidRPr="00665CCD">
        <w:rPr>
          <w:rFonts w:ascii="宋体" w:hAnsi="宋体" w:hint="eastAsia"/>
          <w:sz w:val="24"/>
        </w:rPr>
        <w:t>中</w:t>
      </w:r>
      <w:r w:rsidRPr="00665CCD">
        <w:rPr>
          <w:rFonts w:ascii="宋体" w:hAnsi="宋体"/>
          <w:sz w:val="24"/>
        </w:rPr>
        <w:t>5.1</w:t>
      </w:r>
      <w:r w:rsidRPr="00665CCD">
        <w:rPr>
          <w:rFonts w:ascii="宋体" w:hAnsi="宋体" w:hint="eastAsia"/>
          <w:sz w:val="24"/>
        </w:rPr>
        <w:t>的有关要求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665CCD">
        <w:rPr>
          <w:rFonts w:ascii="宋体" w:eastAsia="宋体" w:hAnsi="宋体" w:hint="eastAsia"/>
          <w:sz w:val="24"/>
          <w:szCs w:val="24"/>
        </w:rPr>
        <w:t>采收条件</w:t>
      </w:r>
    </w:p>
    <w:p w:rsidR="00A94C7B" w:rsidRDefault="00A94C7B" w:rsidP="00665CCD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665CCD">
        <w:rPr>
          <w:rFonts w:ascii="宋体" w:hAnsi="宋体" w:hint="eastAsia"/>
          <w:sz w:val="24"/>
        </w:rPr>
        <w:t>采前一周不灌水，采收选择晴天、空气湿度较低的天气，果面露水干后进行。</w:t>
      </w:r>
    </w:p>
    <w:p w:rsidR="00A94C7B" w:rsidRPr="00BE5269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665CCD">
        <w:rPr>
          <w:rFonts w:ascii="宋体" w:hAnsi="宋体" w:hint="eastAsia"/>
          <w:sz w:val="24"/>
        </w:rPr>
        <w:t>如是阴天，则下午采果，雨天、大风天不采果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70" w:name="_Toc528222073"/>
      <w:r w:rsidRPr="00665CCD">
        <w:rPr>
          <w:rFonts w:ascii="宋体" w:eastAsia="宋体" w:hAnsi="宋体" w:hint="eastAsia"/>
          <w:sz w:val="24"/>
          <w:szCs w:val="24"/>
        </w:rPr>
        <w:t>采收技术要求</w:t>
      </w:r>
      <w:bookmarkEnd w:id="70"/>
    </w:p>
    <w:p w:rsidR="00A94C7B" w:rsidRPr="00BE5269" w:rsidRDefault="00A94C7B" w:rsidP="00BE5269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665CCD">
        <w:rPr>
          <w:rFonts w:ascii="宋体" w:eastAsia="宋体" w:hAnsi="宋体" w:hint="eastAsia"/>
          <w:sz w:val="24"/>
          <w:szCs w:val="24"/>
        </w:rPr>
        <w:t>采果用具</w:t>
      </w:r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665CCD">
        <w:rPr>
          <w:rFonts w:ascii="宋体" w:hAnsi="宋体" w:hint="eastAsia"/>
          <w:sz w:val="24"/>
        </w:rPr>
        <w:t>采果用具要消毒并做好对果实的防护工作；使用圆头果剪；盛装果实的容器要牢固、不易变形，内壁光滑或铺设垫层，且通风良好，或其底部加缓冲衬垫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665CCD">
        <w:rPr>
          <w:rFonts w:ascii="宋体" w:eastAsia="宋体" w:hAnsi="宋体" w:hint="eastAsia"/>
          <w:sz w:val="24"/>
          <w:szCs w:val="24"/>
        </w:rPr>
        <w:t>采收操作</w:t>
      </w:r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665CCD">
        <w:rPr>
          <w:rFonts w:ascii="宋体" w:hAnsi="宋体" w:hint="eastAsia"/>
          <w:sz w:val="24"/>
        </w:rPr>
        <w:t>应人工采收。采果人员要修平指甲，带好手套，严格实行“一果两剪”，第一剪距果蒂</w:t>
      </w:r>
      <w:r w:rsidRPr="00665CCD">
        <w:rPr>
          <w:rFonts w:ascii="宋体" w:hAnsi="宋体"/>
          <w:sz w:val="24"/>
        </w:rPr>
        <w:t>1cm</w:t>
      </w:r>
      <w:r w:rsidRPr="00665CCD">
        <w:rPr>
          <w:rFonts w:ascii="宋体" w:hAnsi="宋体" w:hint="eastAsia"/>
          <w:sz w:val="24"/>
        </w:rPr>
        <w:t>左右将果实剪下，第二剪使果蒂平整，萼片完整，切口平滑。采收时要轻拿轻放，禁止强拉硬扯，避免机械伤。采收时及时剔除病虫果、畸形果和伤残果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71" w:name="_Toc528224191"/>
      <w:bookmarkStart w:id="72" w:name="_Toc528224543"/>
      <w:bookmarkStart w:id="73" w:name="_Toc528224601"/>
      <w:bookmarkStart w:id="74" w:name="_Toc529527227"/>
      <w:bookmarkStart w:id="75" w:name="_Toc531161620"/>
      <w:r w:rsidRPr="00665CCD">
        <w:rPr>
          <w:rFonts w:ascii="宋体" w:eastAsia="宋体" w:hAnsi="宋体" w:hint="eastAsia"/>
          <w:sz w:val="24"/>
          <w:szCs w:val="24"/>
        </w:rPr>
        <w:t>采后商品化处理</w:t>
      </w:r>
      <w:bookmarkEnd w:id="71"/>
      <w:bookmarkEnd w:id="72"/>
      <w:bookmarkEnd w:id="73"/>
      <w:bookmarkEnd w:id="74"/>
      <w:bookmarkEnd w:id="75"/>
    </w:p>
    <w:p w:rsidR="00A94C7B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76" w:name="_Toc528222075"/>
      <w:r w:rsidRPr="001D1194">
        <w:rPr>
          <w:rFonts w:ascii="宋体" w:eastAsia="宋体" w:hAnsi="宋体" w:hint="eastAsia"/>
          <w:sz w:val="24"/>
          <w:szCs w:val="24"/>
        </w:rPr>
        <w:t>果实初</w:t>
      </w:r>
      <w:r>
        <w:rPr>
          <w:rFonts w:ascii="宋体" w:eastAsia="宋体" w:hAnsi="宋体" w:hint="eastAsia"/>
          <w:sz w:val="24"/>
          <w:szCs w:val="24"/>
        </w:rPr>
        <w:t>选</w:t>
      </w:r>
      <w:bookmarkEnd w:id="76"/>
    </w:p>
    <w:p w:rsidR="00A94C7B" w:rsidRPr="001D1194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1D1194">
        <w:rPr>
          <w:rFonts w:ascii="宋体" w:hAnsi="宋体" w:hint="eastAsia"/>
          <w:sz w:val="24"/>
        </w:rPr>
        <w:t>新采收的脐橙果实应及时进行初选，剔除病果、虫果、伤果、太大和太小的等外果。</w:t>
      </w:r>
    </w:p>
    <w:p w:rsidR="00A94C7B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77" w:name="_Toc528222076"/>
      <w:r w:rsidRPr="001D1194">
        <w:rPr>
          <w:rFonts w:ascii="宋体" w:eastAsia="宋体" w:hAnsi="宋体" w:hint="eastAsia"/>
          <w:sz w:val="24"/>
          <w:szCs w:val="24"/>
        </w:rPr>
        <w:t>防腐保鲜处理</w:t>
      </w:r>
      <w:bookmarkEnd w:id="77"/>
    </w:p>
    <w:p w:rsidR="00A94C7B" w:rsidRPr="00BE5269" w:rsidRDefault="00A94C7B" w:rsidP="001D1194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1D1194">
        <w:rPr>
          <w:rFonts w:ascii="宋体" w:eastAsia="宋体" w:hAnsi="宋体" w:hint="eastAsia"/>
          <w:sz w:val="24"/>
          <w:szCs w:val="24"/>
        </w:rPr>
        <w:t>保鲜药物种类</w:t>
      </w:r>
    </w:p>
    <w:p w:rsidR="00A94C7B" w:rsidRPr="00BE5269" w:rsidRDefault="00A94C7B" w:rsidP="001D1194">
      <w:pPr>
        <w:widowControl/>
        <w:spacing w:line="276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1D1194">
        <w:rPr>
          <w:rFonts w:ascii="宋体" w:hAnsi="宋体" w:hint="eastAsia"/>
          <w:sz w:val="24"/>
        </w:rPr>
        <w:t>按照</w:t>
      </w:r>
      <w:r w:rsidRPr="001D1194">
        <w:rPr>
          <w:rFonts w:ascii="宋体" w:hAnsi="宋体"/>
          <w:sz w:val="24"/>
        </w:rPr>
        <w:t xml:space="preserve"> NYT1189-2006 </w:t>
      </w:r>
      <w:r w:rsidRPr="001D1194">
        <w:rPr>
          <w:rFonts w:ascii="宋体" w:hAnsi="宋体" w:hint="eastAsia"/>
          <w:sz w:val="24"/>
        </w:rPr>
        <w:t>的</w:t>
      </w:r>
      <w:r w:rsidRPr="001D1194">
        <w:rPr>
          <w:rFonts w:ascii="宋体" w:hAnsi="宋体"/>
          <w:sz w:val="24"/>
        </w:rPr>
        <w:t>6.1</w:t>
      </w:r>
      <w:r w:rsidRPr="001D1194">
        <w:rPr>
          <w:rFonts w:ascii="宋体" w:hAnsi="宋体" w:hint="eastAsia"/>
          <w:sz w:val="24"/>
        </w:rPr>
        <w:t>规定执行</w:t>
      </w:r>
      <w:r w:rsidRPr="00BE5269">
        <w:rPr>
          <w:rFonts w:ascii="宋体" w:hAnsi="宋体" w:hint="eastAsia"/>
          <w:sz w:val="24"/>
        </w:rPr>
        <w:t>。</w:t>
      </w:r>
    </w:p>
    <w:p w:rsidR="00A94C7B" w:rsidRDefault="00A94C7B" w:rsidP="001D1194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78" w:name="_Toc528222077"/>
      <w:r w:rsidRPr="001D1194">
        <w:rPr>
          <w:rFonts w:ascii="宋体" w:eastAsia="宋体" w:hAnsi="宋体" w:hint="eastAsia"/>
          <w:sz w:val="24"/>
          <w:szCs w:val="24"/>
        </w:rPr>
        <w:t>防腐保鲜处理方法</w:t>
      </w:r>
    </w:p>
    <w:p w:rsidR="00A94C7B" w:rsidRPr="001D1194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1D1194">
        <w:rPr>
          <w:rFonts w:ascii="宋体" w:hAnsi="宋体" w:hint="eastAsia"/>
          <w:sz w:val="24"/>
        </w:rPr>
        <w:t>在果实采后</w:t>
      </w:r>
      <w:r w:rsidRPr="001D1194">
        <w:rPr>
          <w:rFonts w:ascii="宋体" w:hAnsi="宋体"/>
          <w:sz w:val="24"/>
        </w:rPr>
        <w:t>24h</w:t>
      </w:r>
      <w:r w:rsidRPr="001D1194">
        <w:rPr>
          <w:rFonts w:ascii="宋体" w:hAnsi="宋体" w:hint="eastAsia"/>
          <w:sz w:val="24"/>
        </w:rPr>
        <w:t>内，及时使用药剂浸果处理。所有药物使用浓度及使用安全期间隔应符合</w:t>
      </w:r>
      <w:r w:rsidRPr="001D1194">
        <w:rPr>
          <w:rFonts w:ascii="宋体" w:hAnsi="宋体"/>
          <w:sz w:val="24"/>
        </w:rPr>
        <w:t xml:space="preserve"> GB/T8321 </w:t>
      </w:r>
      <w:r w:rsidRPr="001D1194">
        <w:rPr>
          <w:rFonts w:ascii="宋体" w:hAnsi="宋体" w:hint="eastAsia"/>
          <w:sz w:val="24"/>
        </w:rPr>
        <w:t>及</w:t>
      </w:r>
      <w:r w:rsidRPr="001D1194">
        <w:rPr>
          <w:rFonts w:ascii="宋体" w:hAnsi="宋体"/>
          <w:sz w:val="24"/>
        </w:rPr>
        <w:t xml:space="preserve"> DB36/T 390-2003 </w:t>
      </w:r>
      <w:r w:rsidRPr="001D1194">
        <w:rPr>
          <w:rFonts w:ascii="宋体" w:hAnsi="宋体" w:hint="eastAsia"/>
          <w:sz w:val="24"/>
        </w:rPr>
        <w:t>的相关规定。</w:t>
      </w:r>
    </w:p>
    <w:p w:rsidR="00A94C7B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1D1194">
        <w:rPr>
          <w:rFonts w:ascii="宋体" w:eastAsia="宋体" w:hAnsi="宋体" w:hint="eastAsia"/>
          <w:sz w:val="24"/>
          <w:szCs w:val="24"/>
        </w:rPr>
        <w:t>保鲜处理的水</w:t>
      </w:r>
      <w:r>
        <w:rPr>
          <w:rFonts w:ascii="宋体" w:eastAsia="宋体" w:hAnsi="宋体" w:hint="eastAsia"/>
          <w:sz w:val="24"/>
          <w:szCs w:val="24"/>
        </w:rPr>
        <w:t>质</w:t>
      </w:r>
    </w:p>
    <w:p w:rsidR="00A94C7B" w:rsidRPr="001D1194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1D1194">
        <w:rPr>
          <w:rFonts w:ascii="宋体" w:hAnsi="宋体" w:hint="eastAsia"/>
          <w:sz w:val="24"/>
        </w:rPr>
        <w:t>应符合</w:t>
      </w:r>
      <w:r w:rsidRPr="001D1194">
        <w:rPr>
          <w:rFonts w:ascii="宋体" w:hAnsi="宋体"/>
          <w:sz w:val="24"/>
        </w:rPr>
        <w:t xml:space="preserve">GB 5749 </w:t>
      </w:r>
      <w:r w:rsidRPr="001D119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相关</w:t>
      </w:r>
      <w:r w:rsidRPr="001D1194">
        <w:rPr>
          <w:rFonts w:ascii="宋体" w:hAnsi="宋体" w:hint="eastAsia"/>
          <w:sz w:val="24"/>
        </w:rPr>
        <w:t>规定。</w:t>
      </w:r>
    </w:p>
    <w:p w:rsidR="00A94C7B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1D1194">
        <w:rPr>
          <w:rFonts w:ascii="宋体" w:eastAsia="宋体" w:hAnsi="宋体" w:hint="eastAsia"/>
          <w:sz w:val="24"/>
          <w:szCs w:val="24"/>
        </w:rPr>
        <w:t>发汗处理</w:t>
      </w:r>
    </w:p>
    <w:p w:rsidR="00A94C7B" w:rsidRPr="001D1194" w:rsidRDefault="00A94C7B" w:rsidP="00E10AD4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1D1194">
        <w:rPr>
          <w:rFonts w:ascii="宋体" w:hAnsi="宋体" w:hint="eastAsia"/>
          <w:sz w:val="24"/>
        </w:rPr>
        <w:t>防腐保鲜处理后的果实放置在阴凉通风的地方放置</w:t>
      </w:r>
      <w:r w:rsidRPr="001D1194">
        <w:rPr>
          <w:rFonts w:ascii="宋体" w:hAnsi="宋体"/>
          <w:sz w:val="24"/>
        </w:rPr>
        <w:t>1-3d</w:t>
      </w:r>
      <w:r w:rsidRPr="001D1194">
        <w:rPr>
          <w:rFonts w:ascii="宋体" w:hAnsi="宋体" w:hint="eastAsia"/>
          <w:sz w:val="24"/>
        </w:rPr>
        <w:t>，让果实自然失水</w:t>
      </w:r>
      <w:r w:rsidRPr="001D1194">
        <w:rPr>
          <w:rFonts w:ascii="宋体" w:hAnsi="宋体"/>
          <w:sz w:val="24"/>
        </w:rPr>
        <w:t>1-3%</w:t>
      </w:r>
      <w:r w:rsidRPr="001D1194">
        <w:rPr>
          <w:rFonts w:ascii="宋体" w:hAnsi="宋体" w:hint="eastAsia"/>
          <w:sz w:val="24"/>
        </w:rPr>
        <w:t>左右。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79" w:name="_Toc528222080"/>
      <w:bookmarkStart w:id="80" w:name="_Toc528224192"/>
      <w:bookmarkStart w:id="81" w:name="_Toc528224544"/>
      <w:bookmarkStart w:id="82" w:name="_Toc528224602"/>
      <w:bookmarkStart w:id="83" w:name="_Toc529527228"/>
      <w:bookmarkStart w:id="84" w:name="_Toc531161621"/>
      <w:bookmarkEnd w:id="78"/>
      <w:r w:rsidRPr="00F45BFB">
        <w:rPr>
          <w:rFonts w:ascii="宋体" w:eastAsia="宋体" w:hAnsi="宋体" w:hint="eastAsia"/>
          <w:sz w:val="24"/>
          <w:szCs w:val="24"/>
        </w:rPr>
        <w:t>包装与入库码垛</w:t>
      </w:r>
      <w:bookmarkEnd w:id="79"/>
      <w:bookmarkEnd w:id="80"/>
      <w:bookmarkEnd w:id="81"/>
      <w:bookmarkEnd w:id="82"/>
      <w:bookmarkEnd w:id="83"/>
      <w:bookmarkEnd w:id="84"/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85" w:name="_Toc528222081"/>
      <w:r w:rsidRPr="00F45BFB">
        <w:rPr>
          <w:rFonts w:ascii="宋体" w:eastAsia="宋体" w:hAnsi="宋体" w:hint="eastAsia"/>
          <w:sz w:val="24"/>
          <w:szCs w:val="24"/>
        </w:rPr>
        <w:t>包装</w:t>
      </w:r>
      <w:bookmarkEnd w:id="85"/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F45BFB">
        <w:rPr>
          <w:rFonts w:ascii="宋体" w:hAnsi="宋体" w:hint="eastAsia"/>
          <w:sz w:val="24"/>
        </w:rPr>
        <w:t>采用透明聚乙烯薄膜袋进行单果包装，排尽空气，拧紧袋口，袋口朝下放置于果箱中，每箱</w:t>
      </w:r>
      <w:r w:rsidRPr="00F45BFB">
        <w:rPr>
          <w:rFonts w:ascii="宋体" w:hAnsi="宋体"/>
          <w:sz w:val="24"/>
        </w:rPr>
        <w:t>10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15kg</w:t>
      </w:r>
      <w:r w:rsidRPr="00F45BFB">
        <w:rPr>
          <w:rFonts w:ascii="宋体" w:hAnsi="宋体" w:hint="eastAsia"/>
          <w:sz w:val="24"/>
        </w:rPr>
        <w:t>，装箱时箱体内最上层应留出</w:t>
      </w:r>
      <w:r w:rsidRPr="00F45BFB">
        <w:rPr>
          <w:rFonts w:ascii="宋体" w:hAnsi="宋体"/>
          <w:sz w:val="24"/>
        </w:rPr>
        <w:t>5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10cm</w:t>
      </w:r>
      <w:r w:rsidRPr="00F45BFB">
        <w:rPr>
          <w:rFonts w:ascii="宋体" w:hAnsi="宋体" w:hint="eastAsia"/>
          <w:sz w:val="24"/>
        </w:rPr>
        <w:t>高的空间。其中贮藏包装应使用木箱或塑料箱，出库包装应使用纸板箱或钙塑板箱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86" w:name="_Toc528222082"/>
      <w:r w:rsidRPr="00F45BFB">
        <w:rPr>
          <w:rFonts w:ascii="宋体" w:eastAsia="宋体" w:hAnsi="宋体" w:hint="eastAsia"/>
          <w:sz w:val="24"/>
          <w:szCs w:val="24"/>
        </w:rPr>
        <w:t>入库码垛</w:t>
      </w:r>
      <w:bookmarkEnd w:id="86"/>
    </w:p>
    <w:p w:rsidR="00A94C7B" w:rsidRPr="00F45BFB" w:rsidRDefault="00A94C7B" w:rsidP="00F45BFB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</w:t>
      </w:r>
      <w:r w:rsidRPr="00F45BFB">
        <w:rPr>
          <w:rFonts w:ascii="宋体" w:hAnsi="宋体" w:hint="eastAsia"/>
          <w:sz w:val="24"/>
        </w:rPr>
        <w:t>预处理的果实进行箱贮，品字形堆放，高</w:t>
      </w:r>
      <w:r w:rsidRPr="00F45BFB">
        <w:rPr>
          <w:rFonts w:ascii="宋体" w:hAnsi="宋体"/>
          <w:sz w:val="24"/>
        </w:rPr>
        <w:t>8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12</w:t>
      </w:r>
      <w:r w:rsidRPr="00F45BFB">
        <w:rPr>
          <w:rFonts w:ascii="宋体" w:hAnsi="宋体" w:hint="eastAsia"/>
          <w:sz w:val="24"/>
        </w:rPr>
        <w:t>箱，每垛</w:t>
      </w:r>
      <w:r w:rsidRPr="00F45BFB">
        <w:rPr>
          <w:rFonts w:ascii="宋体" w:hAnsi="宋体"/>
          <w:sz w:val="24"/>
        </w:rPr>
        <w:t>160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200</w:t>
      </w:r>
      <w:r w:rsidRPr="00F45BFB">
        <w:rPr>
          <w:rFonts w:ascii="宋体" w:hAnsi="宋体" w:hint="eastAsia"/>
          <w:sz w:val="24"/>
        </w:rPr>
        <w:t>箱，垛底应加</w:t>
      </w:r>
      <w:r w:rsidRPr="00F45BFB">
        <w:rPr>
          <w:rFonts w:ascii="宋体" w:hAnsi="宋体"/>
          <w:sz w:val="24"/>
        </w:rPr>
        <w:t>10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20</w:t>
      </w:r>
      <w:r w:rsidRPr="00F45BFB">
        <w:rPr>
          <w:rFonts w:ascii="宋体" w:hAnsi="宋体" w:hint="eastAsia"/>
          <w:sz w:val="24"/>
        </w:rPr>
        <w:t>厘米垫层，垛与垛间、垛与墙壁间应留有</w:t>
      </w:r>
      <w:r w:rsidRPr="00F45BFB">
        <w:rPr>
          <w:rFonts w:ascii="宋体" w:hAnsi="宋体"/>
          <w:sz w:val="24"/>
        </w:rPr>
        <w:t>40</w:t>
      </w:r>
      <w:r w:rsidRPr="00F45BFB">
        <w:rPr>
          <w:rFonts w:ascii="宋体" w:hAnsi="宋体" w:hint="eastAsia"/>
          <w:sz w:val="24"/>
        </w:rPr>
        <w:t>～</w:t>
      </w:r>
      <w:r w:rsidRPr="00F45BFB">
        <w:rPr>
          <w:rFonts w:ascii="宋体" w:hAnsi="宋体"/>
          <w:sz w:val="24"/>
        </w:rPr>
        <w:t>60cm</w:t>
      </w:r>
      <w:r w:rsidRPr="00F45BFB">
        <w:rPr>
          <w:rFonts w:ascii="宋体" w:hAnsi="宋体" w:hint="eastAsia"/>
          <w:sz w:val="24"/>
        </w:rPr>
        <w:t>间隙。</w:t>
      </w:r>
    </w:p>
    <w:p w:rsidR="00A94C7B" w:rsidRPr="00BE5269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F45BFB">
        <w:rPr>
          <w:rFonts w:ascii="宋体" w:hAnsi="宋体" w:hint="eastAsia"/>
          <w:sz w:val="24"/>
        </w:rPr>
        <w:t>每垛应标明品种、来源、采收及入库时间、果实等级等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87" w:name="_Toc528222086"/>
      <w:bookmarkStart w:id="88" w:name="_Toc528224193"/>
      <w:bookmarkStart w:id="89" w:name="_Toc528224545"/>
      <w:bookmarkStart w:id="90" w:name="_Toc528224603"/>
      <w:bookmarkStart w:id="91" w:name="_Toc529527229"/>
      <w:bookmarkStart w:id="92" w:name="_Toc531161622"/>
      <w:r w:rsidRPr="008035CA">
        <w:rPr>
          <w:rFonts w:ascii="宋体" w:eastAsia="宋体" w:hAnsi="宋体" w:hint="eastAsia"/>
          <w:sz w:val="24"/>
          <w:szCs w:val="24"/>
        </w:rPr>
        <w:t>库房</w:t>
      </w:r>
      <w:bookmarkEnd w:id="87"/>
      <w:bookmarkEnd w:id="88"/>
      <w:bookmarkEnd w:id="89"/>
      <w:bookmarkEnd w:id="90"/>
      <w:bookmarkEnd w:id="91"/>
      <w:r>
        <w:rPr>
          <w:rFonts w:ascii="宋体" w:eastAsia="宋体" w:hAnsi="宋体" w:hint="eastAsia"/>
          <w:sz w:val="24"/>
          <w:szCs w:val="24"/>
        </w:rPr>
        <w:t>管理</w:t>
      </w:r>
      <w:bookmarkEnd w:id="92"/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93" w:name="_Toc528222087"/>
      <w:r w:rsidRPr="008035CA">
        <w:rPr>
          <w:rFonts w:ascii="宋体" w:eastAsia="宋体" w:hAnsi="宋体" w:hint="eastAsia"/>
          <w:sz w:val="24"/>
          <w:szCs w:val="24"/>
        </w:rPr>
        <w:t>果品入库前库房管理</w:t>
      </w:r>
      <w:bookmarkEnd w:id="93"/>
    </w:p>
    <w:p w:rsidR="00A94C7B" w:rsidRPr="00BE5269" w:rsidRDefault="00A94C7B" w:rsidP="00BE5269">
      <w:pPr>
        <w:widowControl/>
        <w:spacing w:line="276" w:lineRule="auto"/>
        <w:rPr>
          <w:rFonts w:ascii="宋体"/>
          <w:sz w:val="24"/>
        </w:rPr>
      </w:pPr>
      <w:r w:rsidRPr="00BE5269">
        <w:rPr>
          <w:rFonts w:ascii="宋体" w:hAnsi="宋体"/>
          <w:sz w:val="24"/>
        </w:rPr>
        <w:t xml:space="preserve">    </w:t>
      </w:r>
      <w:r w:rsidRPr="008035CA">
        <w:rPr>
          <w:rFonts w:ascii="宋体" w:hAnsi="宋体" w:hint="eastAsia"/>
          <w:sz w:val="24"/>
        </w:rPr>
        <w:t>入库前</w:t>
      </w:r>
      <w:r w:rsidRPr="008035CA">
        <w:rPr>
          <w:rFonts w:ascii="宋体" w:hAnsi="宋体"/>
          <w:sz w:val="24"/>
        </w:rPr>
        <w:t>2</w:t>
      </w:r>
      <w:r w:rsidRPr="008035CA">
        <w:rPr>
          <w:rFonts w:ascii="宋体" w:hAnsi="宋体" w:hint="eastAsia"/>
          <w:sz w:val="24"/>
        </w:rPr>
        <w:t>～</w:t>
      </w:r>
      <w:r w:rsidRPr="008035CA">
        <w:rPr>
          <w:rFonts w:ascii="宋体" w:hAnsi="宋体"/>
          <w:sz w:val="24"/>
        </w:rPr>
        <w:t>3</w:t>
      </w:r>
      <w:r w:rsidRPr="008035CA">
        <w:rPr>
          <w:rFonts w:ascii="宋体" w:hAnsi="宋体" w:hint="eastAsia"/>
          <w:sz w:val="24"/>
        </w:rPr>
        <w:t>周，每立方米库房体积用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10g</w:t>
        </w:r>
      </w:smartTag>
      <w:r w:rsidRPr="008035CA">
        <w:rPr>
          <w:rFonts w:ascii="宋体" w:hAnsi="宋体" w:hint="eastAsia"/>
          <w:sz w:val="24"/>
        </w:rPr>
        <w:t>硫磺粉和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1g</w:t>
        </w:r>
      </w:smartTag>
      <w:r w:rsidRPr="008035CA">
        <w:rPr>
          <w:rFonts w:ascii="宋体" w:hAnsi="宋体" w:hint="eastAsia"/>
          <w:sz w:val="24"/>
        </w:rPr>
        <w:t>硫酸钾点燃熏蒸，密闭</w:t>
      </w:r>
      <w:r w:rsidRPr="008035CA">
        <w:rPr>
          <w:rFonts w:ascii="宋体" w:hAnsi="宋体"/>
          <w:sz w:val="24"/>
        </w:rPr>
        <w:t>5d</w:t>
      </w:r>
      <w:r w:rsidRPr="008035CA">
        <w:rPr>
          <w:rFonts w:ascii="宋体" w:hAnsi="宋体" w:hint="eastAsia"/>
          <w:sz w:val="24"/>
        </w:rPr>
        <w:t>后，通风</w:t>
      </w:r>
      <w:r w:rsidRPr="008035CA">
        <w:rPr>
          <w:rFonts w:ascii="宋体" w:hAnsi="宋体"/>
          <w:sz w:val="24"/>
        </w:rPr>
        <w:t>2</w:t>
      </w:r>
      <w:r w:rsidRPr="008035CA">
        <w:rPr>
          <w:rFonts w:ascii="宋体" w:hAnsi="宋体" w:hint="eastAsia"/>
          <w:sz w:val="24"/>
        </w:rPr>
        <w:t>～</w:t>
      </w:r>
      <w:r w:rsidRPr="008035CA">
        <w:rPr>
          <w:rFonts w:ascii="宋体" w:hAnsi="宋体"/>
          <w:sz w:val="24"/>
        </w:rPr>
        <w:t>3d</w:t>
      </w:r>
      <w:r w:rsidRPr="008035CA">
        <w:rPr>
          <w:rFonts w:ascii="宋体" w:hAnsi="宋体" w:hint="eastAsia"/>
          <w:sz w:val="24"/>
        </w:rPr>
        <w:t>备用，也可采取生石灰、专用杀菌剂等进行环境消毒</w:t>
      </w:r>
      <w:r w:rsidRPr="00BE5269">
        <w:rPr>
          <w:rFonts w:ascii="宋体" w:hAnsi="宋体" w:hint="eastAsia"/>
          <w:sz w:val="24"/>
        </w:rPr>
        <w:t>。</w:t>
      </w:r>
    </w:p>
    <w:p w:rsidR="00A94C7B" w:rsidRPr="00BE5269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94" w:name="_Toc528222088"/>
      <w:r w:rsidRPr="008035CA">
        <w:rPr>
          <w:rFonts w:ascii="宋体" w:eastAsia="宋体" w:hAnsi="宋体" w:hint="eastAsia"/>
          <w:sz w:val="24"/>
          <w:szCs w:val="24"/>
        </w:rPr>
        <w:t>贮藏期库房管理</w:t>
      </w:r>
      <w:bookmarkEnd w:id="94"/>
    </w:p>
    <w:p w:rsidR="00A94C7B" w:rsidRDefault="00A94C7B" w:rsidP="00BE5269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8035CA">
        <w:rPr>
          <w:rFonts w:ascii="宋体" w:eastAsia="宋体" w:hAnsi="宋体" w:hint="eastAsia"/>
          <w:sz w:val="24"/>
          <w:szCs w:val="24"/>
        </w:rPr>
        <w:t>通风</w:t>
      </w:r>
    </w:p>
    <w:p w:rsidR="00A94C7B" w:rsidRPr="008035C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8035CA">
        <w:rPr>
          <w:rFonts w:ascii="宋体" w:hAnsi="宋体" w:hint="eastAsia"/>
          <w:sz w:val="24"/>
        </w:rPr>
        <w:t>通风要求周围空气有流动，一般风速应大于</w:t>
      </w:r>
      <w:r w:rsidRPr="008035CA">
        <w:rPr>
          <w:rFonts w:ascii="宋体" w:hAnsi="宋体"/>
          <w:sz w:val="24"/>
        </w:rPr>
        <w:t>5m/s</w:t>
      </w:r>
      <w:r>
        <w:rPr>
          <w:rFonts w:ascii="宋体" w:hAnsi="宋体" w:hint="eastAsia"/>
          <w:sz w:val="24"/>
        </w:rPr>
        <w:t>。</w:t>
      </w:r>
    </w:p>
    <w:p w:rsidR="00A94C7B" w:rsidRDefault="00A94C7B" w:rsidP="00BE5269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8035CA">
        <w:rPr>
          <w:rFonts w:ascii="宋体" w:eastAsia="宋体" w:hAnsi="宋体" w:hint="eastAsia"/>
          <w:sz w:val="24"/>
          <w:szCs w:val="24"/>
        </w:rPr>
        <w:t>湿度控制</w:t>
      </w:r>
    </w:p>
    <w:p w:rsidR="00A94C7B" w:rsidRPr="008035C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8035CA">
        <w:rPr>
          <w:rFonts w:ascii="宋体" w:hAnsi="宋体" w:hint="eastAsia"/>
          <w:sz w:val="24"/>
        </w:rPr>
        <w:t>地面保持有湿润但不能出现积水或粘土，空气湿度不能低于</w:t>
      </w:r>
      <w:r w:rsidRPr="008035CA">
        <w:rPr>
          <w:rFonts w:ascii="宋体" w:hAnsi="宋体"/>
          <w:sz w:val="24"/>
        </w:rPr>
        <w:t>85%</w:t>
      </w:r>
      <w:r w:rsidRPr="008035CA">
        <w:rPr>
          <w:rFonts w:ascii="宋体" w:hAnsi="宋体" w:hint="eastAsia"/>
          <w:sz w:val="24"/>
        </w:rPr>
        <w:t>。</w:t>
      </w:r>
    </w:p>
    <w:p w:rsidR="00A94C7B" w:rsidRPr="008035C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8035CA">
        <w:rPr>
          <w:rFonts w:ascii="宋体" w:hAnsi="宋体" w:hint="eastAsia"/>
          <w:sz w:val="24"/>
        </w:rPr>
        <w:t>主要通过控制库房内地沟水循环量及循环速度</w:t>
      </w:r>
      <w:r>
        <w:rPr>
          <w:rFonts w:ascii="宋体" w:hAnsi="宋体" w:hint="eastAsia"/>
          <w:sz w:val="24"/>
        </w:rPr>
        <w:t>。</w:t>
      </w:r>
    </w:p>
    <w:p w:rsidR="00A94C7B" w:rsidRDefault="00A94C7B" w:rsidP="00BE5269">
      <w:pPr>
        <w:pStyle w:val="a5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8035CA">
        <w:rPr>
          <w:rFonts w:ascii="宋体" w:eastAsia="宋体" w:hAnsi="宋体" w:hint="eastAsia"/>
          <w:sz w:val="24"/>
          <w:szCs w:val="24"/>
        </w:rPr>
        <w:t>温度控制</w:t>
      </w:r>
    </w:p>
    <w:p w:rsidR="00A94C7B" w:rsidRPr="008035C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8035CA">
        <w:rPr>
          <w:rFonts w:ascii="宋体" w:hAnsi="宋体" w:hint="eastAsia"/>
          <w:sz w:val="24"/>
        </w:rPr>
        <w:t>库房温度，冬季保持在</w:t>
      </w:r>
      <w:r w:rsidRPr="008035CA">
        <w:rPr>
          <w:rFonts w:ascii="宋体" w:hAnsi="宋体"/>
          <w:sz w:val="24"/>
        </w:rPr>
        <w:t>6</w:t>
      </w:r>
      <w:smartTag w:uri="urn:schemas-microsoft-com:office:smarttags" w:element="chmetcnv">
        <w:smartTagPr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-10</w:t>
        </w:r>
        <w:r w:rsidRPr="008035CA">
          <w:rPr>
            <w:rFonts w:ascii="宋体" w:hAnsi="宋体" w:hint="eastAsia"/>
            <w:sz w:val="24"/>
          </w:rPr>
          <w:t>℃</w:t>
        </w:r>
      </w:smartTag>
      <w:r w:rsidRPr="008035CA">
        <w:rPr>
          <w:rFonts w:ascii="宋体" w:hAnsi="宋体" w:hint="eastAsia"/>
          <w:sz w:val="24"/>
        </w:rPr>
        <w:t>，秋春季保持在</w:t>
      </w:r>
      <w:r w:rsidRPr="008035CA">
        <w:rPr>
          <w:rFonts w:ascii="宋体" w:hAnsi="宋体"/>
          <w:sz w:val="24"/>
        </w:rPr>
        <w:t>10</w:t>
      </w:r>
      <w:smartTag w:uri="urn:schemas-microsoft-com:office:smarttags" w:element="chmetcnv">
        <w:smartTagPr>
          <w:attr w:name="SourceValue" w:val="16"/>
          <w:attr w:name="HasSpace" w:val="False"/>
          <w:attr w:name="Negative" w:val="Tru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-16</w:t>
        </w:r>
        <w:r w:rsidRPr="008035CA">
          <w:rPr>
            <w:rFonts w:ascii="宋体" w:hAnsi="宋体" w:hint="eastAsia"/>
            <w:sz w:val="24"/>
          </w:rPr>
          <w:t>℃</w:t>
        </w:r>
      </w:smartTag>
      <w:r w:rsidRPr="008035CA">
        <w:rPr>
          <w:rFonts w:ascii="宋体" w:hAnsi="宋体" w:hint="eastAsia"/>
          <w:sz w:val="24"/>
        </w:rPr>
        <w:t>。</w:t>
      </w:r>
    </w:p>
    <w:p w:rsidR="00A94C7B" w:rsidRPr="008035CA" w:rsidRDefault="00A94C7B" w:rsidP="000F5230">
      <w:pPr>
        <w:widowControl/>
        <w:spacing w:line="276" w:lineRule="auto"/>
        <w:ind w:firstLineChars="200" w:firstLine="31680"/>
        <w:rPr>
          <w:rFonts w:ascii="宋体"/>
          <w:sz w:val="24"/>
        </w:rPr>
      </w:pPr>
      <w:r w:rsidRPr="008035CA">
        <w:rPr>
          <w:rFonts w:ascii="宋体" w:hAnsi="宋体" w:hint="eastAsia"/>
          <w:sz w:val="24"/>
        </w:rPr>
        <w:t>冬季环境日均温度低于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8</w:t>
        </w:r>
        <w:r w:rsidRPr="008035CA">
          <w:rPr>
            <w:rFonts w:ascii="宋体" w:hAnsi="宋体" w:hint="eastAsia"/>
            <w:sz w:val="24"/>
          </w:rPr>
          <w:t>℃</w:t>
        </w:r>
      </w:smartTag>
      <w:r w:rsidRPr="008035CA">
        <w:rPr>
          <w:rFonts w:ascii="宋体" w:hAnsi="宋体" w:hint="eastAsia"/>
          <w:sz w:val="24"/>
        </w:rPr>
        <w:t>时，应关闭通风窗保温。秋春季环境日均温度高于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035CA">
          <w:rPr>
            <w:rFonts w:ascii="宋体" w:hAnsi="宋体"/>
            <w:sz w:val="24"/>
          </w:rPr>
          <w:t>15</w:t>
        </w:r>
        <w:r w:rsidRPr="008035CA">
          <w:rPr>
            <w:rFonts w:ascii="宋体" w:hAnsi="宋体" w:hint="eastAsia"/>
            <w:sz w:val="24"/>
          </w:rPr>
          <w:t>℃</w:t>
        </w:r>
      </w:smartTag>
      <w:r w:rsidRPr="008035CA">
        <w:rPr>
          <w:rFonts w:ascii="宋体" w:hAnsi="宋体" w:hint="eastAsia"/>
          <w:sz w:val="24"/>
        </w:rPr>
        <w:t>时，每天采用山泉水喷淋</w:t>
      </w:r>
      <w:r w:rsidRPr="008035CA">
        <w:rPr>
          <w:rFonts w:ascii="宋体" w:hAnsi="宋体"/>
          <w:sz w:val="24"/>
        </w:rPr>
        <w:t>3-4h</w:t>
      </w:r>
      <w:r w:rsidRPr="008035CA">
        <w:rPr>
          <w:rFonts w:ascii="宋体" w:hAnsi="宋体" w:hint="eastAsia"/>
          <w:sz w:val="24"/>
        </w:rPr>
        <w:t>，在上午</w:t>
      </w:r>
      <w:r w:rsidRPr="008035CA">
        <w:rPr>
          <w:rFonts w:ascii="宋体" w:hAnsi="宋体"/>
          <w:sz w:val="24"/>
        </w:rPr>
        <w:t>10</w:t>
      </w:r>
      <w:r w:rsidRPr="008035CA">
        <w:rPr>
          <w:rFonts w:ascii="宋体" w:hAnsi="宋体" w:hint="eastAsia"/>
          <w:sz w:val="24"/>
        </w:rPr>
        <w:t>：</w:t>
      </w:r>
      <w:r w:rsidRPr="008035CA">
        <w:rPr>
          <w:rFonts w:ascii="宋体"/>
          <w:sz w:val="24"/>
        </w:rPr>
        <w:t>00</w:t>
      </w:r>
      <w:r w:rsidRPr="008035CA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。</w:t>
      </w:r>
    </w:p>
    <w:p w:rsidR="00A94C7B" w:rsidRDefault="00A94C7B" w:rsidP="00BE5269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bookmarkStart w:id="95" w:name="_Toc528222089"/>
      <w:r w:rsidRPr="0031745B">
        <w:rPr>
          <w:rFonts w:ascii="宋体" w:eastAsia="宋体" w:hAnsi="宋体" w:hint="eastAsia"/>
          <w:sz w:val="24"/>
          <w:szCs w:val="24"/>
        </w:rPr>
        <w:t>检查</w:t>
      </w:r>
      <w:bookmarkEnd w:id="95"/>
    </w:p>
    <w:p w:rsidR="00A94C7B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31745B">
        <w:rPr>
          <w:rFonts w:hAnsi="宋体" w:hint="eastAsia"/>
          <w:sz w:val="24"/>
          <w:szCs w:val="24"/>
        </w:rPr>
        <w:t>贮藏期间，应关注脐橙的腐烂、病变情况，入库初每隔</w:t>
      </w:r>
      <w:r w:rsidRPr="0031745B">
        <w:rPr>
          <w:rFonts w:hAnsi="宋体"/>
          <w:sz w:val="24"/>
          <w:szCs w:val="24"/>
        </w:rPr>
        <w:t>15</w:t>
      </w:r>
      <w:r w:rsidRPr="0031745B">
        <w:rPr>
          <w:rFonts w:hAnsi="宋体" w:hint="eastAsia"/>
          <w:sz w:val="24"/>
          <w:szCs w:val="24"/>
        </w:rPr>
        <w:t>～</w:t>
      </w:r>
      <w:r w:rsidRPr="0031745B">
        <w:rPr>
          <w:rFonts w:hAnsi="宋体"/>
          <w:sz w:val="24"/>
          <w:szCs w:val="24"/>
        </w:rPr>
        <w:t>20</w:t>
      </w:r>
      <w:r w:rsidRPr="0031745B">
        <w:rPr>
          <w:rFonts w:hAnsi="宋体" w:hint="eastAsia"/>
          <w:sz w:val="24"/>
          <w:szCs w:val="24"/>
        </w:rPr>
        <w:t>天抽样检查</w:t>
      </w:r>
      <w:r w:rsidRPr="0031745B">
        <w:rPr>
          <w:rFonts w:hAnsi="宋体"/>
          <w:sz w:val="24"/>
          <w:szCs w:val="24"/>
        </w:rPr>
        <w:t>1</w:t>
      </w:r>
      <w:r w:rsidRPr="0031745B">
        <w:rPr>
          <w:rFonts w:hAnsi="宋体" w:hint="eastAsia"/>
          <w:sz w:val="24"/>
          <w:szCs w:val="24"/>
        </w:rPr>
        <w:t>次，剔除的病果、烂果应带离处理，保持库周环境清洁。发病率高于</w:t>
      </w:r>
      <w:r w:rsidRPr="0031745B">
        <w:rPr>
          <w:rFonts w:hAnsi="宋体"/>
          <w:sz w:val="24"/>
          <w:szCs w:val="24"/>
        </w:rPr>
        <w:t>5%</w:t>
      </w:r>
      <w:r w:rsidRPr="0031745B">
        <w:rPr>
          <w:rFonts w:hAnsi="宋体" w:hint="eastAsia"/>
          <w:sz w:val="24"/>
          <w:szCs w:val="24"/>
        </w:rPr>
        <w:t>时，应做好提前出库销售的准备</w:t>
      </w:r>
      <w:r>
        <w:rPr>
          <w:rFonts w:hAnsi="宋体" w:hint="eastAsia"/>
          <w:sz w:val="24"/>
          <w:szCs w:val="24"/>
        </w:rPr>
        <w:t>。</w:t>
      </w:r>
    </w:p>
    <w:p w:rsidR="00A94C7B" w:rsidRPr="00BC6A56" w:rsidRDefault="00A94C7B" w:rsidP="00BC6A56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96" w:name="_Toc425061481"/>
      <w:bookmarkStart w:id="97" w:name="_Toc531161623"/>
      <w:r w:rsidRPr="00BC6A56">
        <w:rPr>
          <w:rFonts w:ascii="宋体" w:eastAsia="宋体" w:hAnsi="宋体" w:hint="eastAsia"/>
          <w:sz w:val="24"/>
          <w:szCs w:val="24"/>
        </w:rPr>
        <w:t>贮藏期限</w:t>
      </w:r>
      <w:bookmarkEnd w:id="96"/>
      <w:bookmarkEnd w:id="97"/>
    </w:p>
    <w:p w:rsidR="00A94C7B" w:rsidRDefault="00A94C7B" w:rsidP="000F5230">
      <w:pPr>
        <w:pStyle w:val="afe"/>
        <w:ind w:firstLine="31680"/>
      </w:pPr>
      <w:r>
        <w:rPr>
          <w:rFonts w:hint="eastAsia"/>
        </w:rPr>
        <w:t>仓贮时间一般为</w:t>
      </w:r>
      <w:r>
        <w:t>3</w:t>
      </w:r>
      <w:r>
        <w:rPr>
          <w:rFonts w:hint="eastAsia"/>
        </w:rPr>
        <w:t>～５个月，最好不超过</w:t>
      </w:r>
      <w:r>
        <w:t>4</w:t>
      </w:r>
      <w:r>
        <w:rPr>
          <w:rFonts w:hint="eastAsia"/>
        </w:rPr>
        <w:t>个月。当出现果实异味和枯水现象时，应终止贮藏。</w:t>
      </w:r>
    </w:p>
    <w:p w:rsidR="00A94C7B" w:rsidRPr="00BC6A56" w:rsidRDefault="00A94C7B" w:rsidP="00BC6A56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98" w:name="_Toc425061482"/>
      <w:bookmarkStart w:id="99" w:name="_Toc531161624"/>
      <w:r w:rsidRPr="00BC6A56">
        <w:rPr>
          <w:rFonts w:ascii="宋体" w:eastAsia="宋体" w:hAnsi="宋体" w:hint="eastAsia"/>
          <w:sz w:val="24"/>
          <w:szCs w:val="24"/>
        </w:rPr>
        <w:t>出库处理</w:t>
      </w:r>
      <w:bookmarkEnd w:id="98"/>
      <w:bookmarkEnd w:id="99"/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出库脐橙果实质量要求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出库时的脐橙果实应基本保持其固有的风味，果实不应有明显的失水，无异味，质地正常。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挑选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剔除病果、烂果、贮藏期间挤压的变形果、枯水果等。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拆袋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出库后的果实及时人工拆除保鲜袋，备用。可清洗后直接货架销售，或经打蜡、分级、贴标、装箱销售。销售脐橙果实可选用透明膜袋单果包装。</w:t>
      </w:r>
    </w:p>
    <w:p w:rsidR="00A94C7B" w:rsidRPr="00BC6A56" w:rsidRDefault="00A94C7B" w:rsidP="00BC6A56">
      <w:pPr>
        <w:pStyle w:val="a3"/>
        <w:spacing w:before="312" w:after="312" w:line="276" w:lineRule="auto"/>
        <w:rPr>
          <w:rFonts w:ascii="宋体" w:eastAsia="宋体" w:hAnsi="宋体"/>
          <w:sz w:val="24"/>
          <w:szCs w:val="24"/>
        </w:rPr>
      </w:pPr>
      <w:bookmarkStart w:id="100" w:name="_Toc425061483"/>
      <w:bookmarkStart w:id="101" w:name="_Toc531161625"/>
      <w:r w:rsidRPr="00BC6A56">
        <w:rPr>
          <w:rFonts w:ascii="宋体" w:eastAsia="宋体" w:hAnsi="宋体" w:hint="eastAsia"/>
          <w:sz w:val="24"/>
          <w:szCs w:val="24"/>
        </w:rPr>
        <w:t>检验方法</w:t>
      </w:r>
      <w:bookmarkEnd w:id="100"/>
      <w:bookmarkEnd w:id="101"/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取样方法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按</w:t>
      </w:r>
      <w:r w:rsidRPr="00BC6A56">
        <w:rPr>
          <w:rFonts w:hAnsi="宋体"/>
          <w:sz w:val="24"/>
          <w:szCs w:val="24"/>
        </w:rPr>
        <w:t xml:space="preserve"> GB/T 8855</w:t>
      </w:r>
      <w:r w:rsidRPr="00BC6A56">
        <w:rPr>
          <w:rFonts w:hAnsi="宋体" w:hint="eastAsia"/>
          <w:sz w:val="24"/>
          <w:szCs w:val="24"/>
        </w:rPr>
        <w:t>规定执行。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感官检验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按</w:t>
      </w:r>
      <w:r w:rsidRPr="00BC6A56">
        <w:rPr>
          <w:rFonts w:hAnsi="宋体"/>
          <w:sz w:val="24"/>
          <w:szCs w:val="24"/>
        </w:rPr>
        <w:t xml:space="preserve"> GB/T8210 </w:t>
      </w:r>
      <w:r w:rsidRPr="00BC6A56">
        <w:rPr>
          <w:rFonts w:hAnsi="宋体" w:hint="eastAsia"/>
          <w:sz w:val="24"/>
          <w:szCs w:val="24"/>
        </w:rPr>
        <w:t>规定执行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可溶性固形物含量测定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按</w:t>
      </w:r>
      <w:r w:rsidRPr="00BC6A56">
        <w:rPr>
          <w:rFonts w:hAnsi="宋体"/>
          <w:sz w:val="24"/>
          <w:szCs w:val="24"/>
        </w:rPr>
        <w:t xml:space="preserve"> GB/T 8210 </w:t>
      </w:r>
      <w:r w:rsidRPr="00BC6A56">
        <w:rPr>
          <w:rFonts w:hAnsi="宋体" w:hint="eastAsia"/>
          <w:sz w:val="24"/>
          <w:szCs w:val="24"/>
        </w:rPr>
        <w:t>规定执行。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可滴定酸含量测定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按</w:t>
      </w:r>
      <w:r w:rsidRPr="00BC6A56">
        <w:rPr>
          <w:rFonts w:hAnsi="宋体"/>
          <w:sz w:val="24"/>
          <w:szCs w:val="24"/>
        </w:rPr>
        <w:t xml:space="preserve"> GB/T 8210 </w:t>
      </w:r>
      <w:r w:rsidRPr="00BC6A56">
        <w:rPr>
          <w:rFonts w:hAnsi="宋体" w:hint="eastAsia"/>
          <w:sz w:val="24"/>
          <w:szCs w:val="24"/>
        </w:rPr>
        <w:t>规定执行。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固酸比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固酸比</w:t>
      </w:r>
      <w:r w:rsidRPr="00BC6A56">
        <w:rPr>
          <w:rFonts w:hAnsi="宋体"/>
          <w:sz w:val="24"/>
          <w:szCs w:val="24"/>
        </w:rPr>
        <w:t>=</w:t>
      </w:r>
      <w:r w:rsidRPr="00BC6A56">
        <w:rPr>
          <w:rFonts w:hAnsi="宋体" w:hint="eastAsia"/>
          <w:sz w:val="24"/>
          <w:szCs w:val="24"/>
        </w:rPr>
        <w:t>可溶性固形物含量</w:t>
      </w:r>
      <w:r w:rsidRPr="00BC6A56">
        <w:rPr>
          <w:rFonts w:hAnsi="宋体"/>
          <w:sz w:val="24"/>
          <w:szCs w:val="24"/>
        </w:rPr>
        <w:t>/</w:t>
      </w:r>
      <w:r w:rsidRPr="00BC6A56">
        <w:rPr>
          <w:rFonts w:hAnsi="宋体" w:hint="eastAsia"/>
          <w:sz w:val="24"/>
          <w:szCs w:val="24"/>
        </w:rPr>
        <w:t>可滴定酸含量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安全卫生检验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污染物残留按</w:t>
      </w:r>
      <w:r w:rsidRPr="00BC6A56">
        <w:rPr>
          <w:rFonts w:hAnsi="宋体"/>
          <w:sz w:val="24"/>
          <w:szCs w:val="24"/>
        </w:rPr>
        <w:t xml:space="preserve"> GB 2762</w:t>
      </w:r>
      <w:r w:rsidRPr="00BC6A56">
        <w:rPr>
          <w:rFonts w:hAnsi="宋体" w:hint="eastAsia"/>
          <w:sz w:val="24"/>
          <w:szCs w:val="24"/>
        </w:rPr>
        <w:t>规定的相应检验方法执行。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农药残留按</w:t>
      </w:r>
      <w:r w:rsidRPr="00BC6A56">
        <w:rPr>
          <w:rFonts w:hAnsi="宋体"/>
          <w:sz w:val="24"/>
          <w:szCs w:val="24"/>
        </w:rPr>
        <w:t xml:space="preserve"> GB 2763 </w:t>
      </w:r>
      <w:r w:rsidRPr="00BC6A56">
        <w:rPr>
          <w:rFonts w:hAnsi="宋体" w:hint="eastAsia"/>
          <w:sz w:val="24"/>
          <w:szCs w:val="24"/>
        </w:rPr>
        <w:t>规定的相应检验方法执行。</w:t>
      </w:r>
    </w:p>
    <w:p w:rsidR="00A94C7B" w:rsidRPr="00BC6A56" w:rsidRDefault="00A94C7B" w:rsidP="00BC6A56">
      <w:pPr>
        <w:pStyle w:val="a4"/>
        <w:spacing w:before="156" w:after="156" w:line="276" w:lineRule="auto"/>
        <w:rPr>
          <w:rFonts w:ascii="宋体" w:eastAsia="宋体" w:hAnsi="宋体"/>
          <w:sz w:val="24"/>
          <w:szCs w:val="24"/>
        </w:rPr>
      </w:pPr>
      <w:r w:rsidRPr="00BC6A56">
        <w:rPr>
          <w:rFonts w:ascii="宋体" w:eastAsia="宋体" w:hAnsi="宋体" w:hint="eastAsia"/>
          <w:sz w:val="24"/>
          <w:szCs w:val="24"/>
        </w:rPr>
        <w:t>贮藏环境检测</w:t>
      </w:r>
    </w:p>
    <w:p w:rsidR="00A94C7B" w:rsidRPr="00BC6A56" w:rsidRDefault="00A94C7B" w:rsidP="000F5230">
      <w:pPr>
        <w:pStyle w:val="afe"/>
        <w:ind w:firstLine="31680"/>
        <w:rPr>
          <w:rFonts w:hAnsi="宋体"/>
          <w:sz w:val="24"/>
          <w:szCs w:val="24"/>
        </w:rPr>
      </w:pPr>
      <w:r w:rsidRPr="00BC6A56">
        <w:rPr>
          <w:rFonts w:hAnsi="宋体" w:hint="eastAsia"/>
          <w:sz w:val="24"/>
          <w:szCs w:val="24"/>
        </w:rPr>
        <w:t>按</w:t>
      </w:r>
      <w:r w:rsidRPr="00BC6A56">
        <w:rPr>
          <w:rFonts w:hAnsi="宋体"/>
          <w:sz w:val="24"/>
          <w:szCs w:val="24"/>
        </w:rPr>
        <w:t xml:space="preserve"> NY/T 1189-2006 </w:t>
      </w:r>
      <w:r w:rsidRPr="00BC6A56">
        <w:rPr>
          <w:rFonts w:hAnsi="宋体" w:hint="eastAsia"/>
          <w:sz w:val="24"/>
          <w:szCs w:val="24"/>
        </w:rPr>
        <w:t>中</w:t>
      </w:r>
      <w:r w:rsidRPr="00BC6A56">
        <w:rPr>
          <w:rFonts w:hAnsi="宋体"/>
          <w:sz w:val="24"/>
          <w:szCs w:val="24"/>
        </w:rPr>
        <w:t xml:space="preserve">11.3 </w:t>
      </w:r>
      <w:r w:rsidRPr="00BC6A56">
        <w:rPr>
          <w:rFonts w:hAnsi="宋体" w:hint="eastAsia"/>
          <w:sz w:val="24"/>
          <w:szCs w:val="24"/>
        </w:rPr>
        <w:t>的规定执行。</w:t>
      </w:r>
    </w:p>
    <w:p w:rsidR="00A94C7B" w:rsidRPr="001E760A" w:rsidRDefault="00A94C7B" w:rsidP="001E760A">
      <w:pPr>
        <w:pStyle w:val="a4"/>
        <w:numPr>
          <w:ilvl w:val="0"/>
          <w:numId w:val="0"/>
        </w:numPr>
        <w:spacing w:before="156" w:after="156" w:line="276" w:lineRule="auto"/>
        <w:rPr>
          <w:rFonts w:ascii="宋体" w:eastAsia="宋体" w:hAnsi="宋体"/>
          <w:sz w:val="24"/>
          <w:szCs w:val="24"/>
        </w:rPr>
      </w:pPr>
    </w:p>
    <w:p w:rsidR="00A94C7B" w:rsidRPr="00832E9A" w:rsidRDefault="00A94C7B" w:rsidP="00832E9A">
      <w:pPr>
        <w:pStyle w:val="afffff3"/>
        <w:framePr w:wrap="around"/>
      </w:pPr>
      <w:r>
        <w:t>_________________________________</w:t>
      </w:r>
    </w:p>
    <w:sectPr w:rsidR="00A94C7B" w:rsidRPr="00832E9A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7B" w:rsidRDefault="00A94C7B">
      <w:r>
        <w:separator/>
      </w:r>
    </w:p>
  </w:endnote>
  <w:endnote w:type="continuationSeparator" w:id="0">
    <w:p w:rsidR="00A94C7B" w:rsidRDefault="00A9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 w:rsidP="00E10AD4">
    <w:pPr>
      <w:pStyle w:val="Footer"/>
      <w:ind w:right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 w:rsidP="00E10AD4">
    <w:pPr>
      <w:pStyle w:val="Footer"/>
      <w:ind w:right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 w:rsidP="00E10AD4">
    <w:pPr>
      <w:pStyle w:val="Footer"/>
      <w:ind w:right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 w:rsidP="00832E9A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7B" w:rsidRDefault="00A94C7B">
      <w:r>
        <w:separator/>
      </w:r>
    </w:p>
  </w:footnote>
  <w:footnote w:type="continuationSeparator" w:id="0">
    <w:p w:rsidR="00A94C7B" w:rsidRDefault="00A9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B" w:rsidRDefault="00A94C7B" w:rsidP="00F34B99">
    <w:pPr>
      <w:pStyle w:val="aff0"/>
    </w:pPr>
    <w:r>
      <w:t>DBXX/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2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142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5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FootnoteText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e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36B40DB4"/>
    <w:lvl w:ilvl="0">
      <w:start w:val="1"/>
      <w:numFmt w:val="decimal"/>
      <w:lvlRestart w:val="0"/>
      <w:pStyle w:val="af0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60B55DC2"/>
    <w:multiLevelType w:val="multilevel"/>
    <w:tmpl w:val="9DCC486E"/>
    <w:lvl w:ilvl="0">
      <w:start w:val="1"/>
      <w:numFmt w:val="upperLetter"/>
      <w:pStyle w:val="af1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2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12">
    <w:nsid w:val="646260FA"/>
    <w:multiLevelType w:val="multilevel"/>
    <w:tmpl w:val="C9A8C35E"/>
    <w:lvl w:ilvl="0">
      <w:start w:val="1"/>
      <w:numFmt w:val="decimal"/>
      <w:pStyle w:val="af3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657D3FBC"/>
    <w:multiLevelType w:val="multilevel"/>
    <w:tmpl w:val="95FA0F16"/>
    <w:lvl w:ilvl="0">
      <w:start w:val="1"/>
      <w:numFmt w:val="upperLetter"/>
      <w:pStyle w:val="af4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5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a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6D6C07CD"/>
    <w:multiLevelType w:val="multilevel"/>
    <w:tmpl w:val="7A408B34"/>
    <w:lvl w:ilvl="0">
      <w:start w:val="1"/>
      <w:numFmt w:val="lowerLetter"/>
      <w:pStyle w:val="af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15">
    <w:nsid w:val="6DBF04F4"/>
    <w:multiLevelType w:val="multilevel"/>
    <w:tmpl w:val="2F3A49C2"/>
    <w:lvl w:ilvl="0">
      <w:start w:val="1"/>
      <w:numFmt w:val="none"/>
      <w:pStyle w:val="afd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12B9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0F5230"/>
    <w:rsid w:val="001056DE"/>
    <w:rsid w:val="001124C0"/>
    <w:rsid w:val="0013170D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57A7"/>
    <w:rsid w:val="001B6DC2"/>
    <w:rsid w:val="001C149C"/>
    <w:rsid w:val="001C21AC"/>
    <w:rsid w:val="001C47BA"/>
    <w:rsid w:val="001C59EA"/>
    <w:rsid w:val="001D1194"/>
    <w:rsid w:val="001D406C"/>
    <w:rsid w:val="001D41EE"/>
    <w:rsid w:val="001D42DA"/>
    <w:rsid w:val="001E0380"/>
    <w:rsid w:val="001E13B1"/>
    <w:rsid w:val="001E760A"/>
    <w:rsid w:val="001F3A19"/>
    <w:rsid w:val="00205C62"/>
    <w:rsid w:val="00212F69"/>
    <w:rsid w:val="002275E8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D3AC6"/>
    <w:rsid w:val="002D6646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1745B"/>
    <w:rsid w:val="00325926"/>
    <w:rsid w:val="00327A8A"/>
    <w:rsid w:val="00336610"/>
    <w:rsid w:val="003432D7"/>
    <w:rsid w:val="00343582"/>
    <w:rsid w:val="00343F73"/>
    <w:rsid w:val="00345060"/>
    <w:rsid w:val="00351D67"/>
    <w:rsid w:val="0035323B"/>
    <w:rsid w:val="003609D2"/>
    <w:rsid w:val="00361E9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12C44"/>
    <w:rsid w:val="00425082"/>
    <w:rsid w:val="00431DEB"/>
    <w:rsid w:val="00446B29"/>
    <w:rsid w:val="00452A1B"/>
    <w:rsid w:val="00453F9A"/>
    <w:rsid w:val="00471E91"/>
    <w:rsid w:val="00474675"/>
    <w:rsid w:val="0047470C"/>
    <w:rsid w:val="00474763"/>
    <w:rsid w:val="004920F0"/>
    <w:rsid w:val="004A35F9"/>
    <w:rsid w:val="004B24C1"/>
    <w:rsid w:val="004C292F"/>
    <w:rsid w:val="004D5BD2"/>
    <w:rsid w:val="00510280"/>
    <w:rsid w:val="00513D73"/>
    <w:rsid w:val="00514A43"/>
    <w:rsid w:val="005174E5"/>
    <w:rsid w:val="00522393"/>
    <w:rsid w:val="00522620"/>
    <w:rsid w:val="00525656"/>
    <w:rsid w:val="0053334B"/>
    <w:rsid w:val="00534C02"/>
    <w:rsid w:val="0054264B"/>
    <w:rsid w:val="00543786"/>
    <w:rsid w:val="005533D7"/>
    <w:rsid w:val="005703DE"/>
    <w:rsid w:val="0058464E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5CCD"/>
    <w:rsid w:val="00666B6C"/>
    <w:rsid w:val="0067497A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9BA"/>
    <w:rsid w:val="006D0D60"/>
    <w:rsid w:val="006D1122"/>
    <w:rsid w:val="006D3C00"/>
    <w:rsid w:val="006D6CF4"/>
    <w:rsid w:val="006E3675"/>
    <w:rsid w:val="006E4A7F"/>
    <w:rsid w:val="006F7584"/>
    <w:rsid w:val="00704DF6"/>
    <w:rsid w:val="0070651C"/>
    <w:rsid w:val="007132A3"/>
    <w:rsid w:val="00716421"/>
    <w:rsid w:val="007233C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56ED0"/>
    <w:rsid w:val="00763502"/>
    <w:rsid w:val="00787DE3"/>
    <w:rsid w:val="007913AB"/>
    <w:rsid w:val="007914F7"/>
    <w:rsid w:val="007B1625"/>
    <w:rsid w:val="007B69D6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35CA"/>
    <w:rsid w:val="0080654C"/>
    <w:rsid w:val="008071C6"/>
    <w:rsid w:val="00817A00"/>
    <w:rsid w:val="00832E9A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150F"/>
    <w:rsid w:val="0091331C"/>
    <w:rsid w:val="009279DE"/>
    <w:rsid w:val="00930116"/>
    <w:rsid w:val="0094212C"/>
    <w:rsid w:val="00954689"/>
    <w:rsid w:val="009617C9"/>
    <w:rsid w:val="00961C93"/>
    <w:rsid w:val="00965324"/>
    <w:rsid w:val="00970127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A6684"/>
    <w:rsid w:val="009B2ADB"/>
    <w:rsid w:val="009B34DE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5C1A"/>
    <w:rsid w:val="00A47EBB"/>
    <w:rsid w:val="00A51CDD"/>
    <w:rsid w:val="00A6730D"/>
    <w:rsid w:val="00A71625"/>
    <w:rsid w:val="00A71B9B"/>
    <w:rsid w:val="00A751C7"/>
    <w:rsid w:val="00A87844"/>
    <w:rsid w:val="00A94C7B"/>
    <w:rsid w:val="00AA038C"/>
    <w:rsid w:val="00AA2AE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C6A56"/>
    <w:rsid w:val="00BD00D3"/>
    <w:rsid w:val="00BD1659"/>
    <w:rsid w:val="00BD3AA9"/>
    <w:rsid w:val="00BD4A18"/>
    <w:rsid w:val="00BD6DB2"/>
    <w:rsid w:val="00BE11CF"/>
    <w:rsid w:val="00BE21AB"/>
    <w:rsid w:val="00BE5269"/>
    <w:rsid w:val="00BE55CB"/>
    <w:rsid w:val="00BF617A"/>
    <w:rsid w:val="00BF6FCE"/>
    <w:rsid w:val="00C0379D"/>
    <w:rsid w:val="00C03931"/>
    <w:rsid w:val="00C05FE3"/>
    <w:rsid w:val="00C13BFB"/>
    <w:rsid w:val="00C2136D"/>
    <w:rsid w:val="00C214EE"/>
    <w:rsid w:val="00C21F43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A6A4D"/>
    <w:rsid w:val="00CC3E0C"/>
    <w:rsid w:val="00CC58D3"/>
    <w:rsid w:val="00CC60EA"/>
    <w:rsid w:val="00CC784D"/>
    <w:rsid w:val="00D0337B"/>
    <w:rsid w:val="00D079B2"/>
    <w:rsid w:val="00D114E9"/>
    <w:rsid w:val="00D41AA8"/>
    <w:rsid w:val="00D429C6"/>
    <w:rsid w:val="00D47748"/>
    <w:rsid w:val="00D54CC3"/>
    <w:rsid w:val="00D6041A"/>
    <w:rsid w:val="00D633EB"/>
    <w:rsid w:val="00D67FC4"/>
    <w:rsid w:val="00D82FF7"/>
    <w:rsid w:val="00D847FE"/>
    <w:rsid w:val="00D964EA"/>
    <w:rsid w:val="00D966D0"/>
    <w:rsid w:val="00DA0C59"/>
    <w:rsid w:val="00DA3991"/>
    <w:rsid w:val="00DA4000"/>
    <w:rsid w:val="00DB0990"/>
    <w:rsid w:val="00DB7E6C"/>
    <w:rsid w:val="00DC47B9"/>
    <w:rsid w:val="00DD5A29"/>
    <w:rsid w:val="00DD5D9D"/>
    <w:rsid w:val="00DE35CB"/>
    <w:rsid w:val="00DF12A1"/>
    <w:rsid w:val="00DF21E9"/>
    <w:rsid w:val="00E00F14"/>
    <w:rsid w:val="00E01A1A"/>
    <w:rsid w:val="00E06386"/>
    <w:rsid w:val="00E10AD4"/>
    <w:rsid w:val="00E114C3"/>
    <w:rsid w:val="00E13DA2"/>
    <w:rsid w:val="00E24EB4"/>
    <w:rsid w:val="00E320ED"/>
    <w:rsid w:val="00E33AFB"/>
    <w:rsid w:val="00E34218"/>
    <w:rsid w:val="00E454E2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05396"/>
    <w:rsid w:val="00F11BB5"/>
    <w:rsid w:val="00F1417B"/>
    <w:rsid w:val="00F34B99"/>
    <w:rsid w:val="00F45BFB"/>
    <w:rsid w:val="00F52DAB"/>
    <w:rsid w:val="00F543F0"/>
    <w:rsid w:val="00F81D29"/>
    <w:rsid w:val="00F91C4D"/>
    <w:rsid w:val="00F91F08"/>
    <w:rsid w:val="00F92FD9"/>
    <w:rsid w:val="00FA0A44"/>
    <w:rsid w:val="00FA6684"/>
    <w:rsid w:val="00FA731E"/>
    <w:rsid w:val="00FB2B38"/>
    <w:rsid w:val="00FC6358"/>
    <w:rsid w:val="00FD01CF"/>
    <w:rsid w:val="00FD320D"/>
    <w:rsid w:val="00FE23DE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2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e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kern w:val="0"/>
      <w:szCs w:val="20"/>
    </w:rPr>
  </w:style>
  <w:style w:type="character" w:customStyle="1" w:styleId="Char">
    <w:name w:val="段 Char"/>
    <w:basedOn w:val="DefaultParagraphFont"/>
    <w:link w:val="afe"/>
    <w:uiPriority w:val="99"/>
    <w:locked/>
    <w:rsid w:val="00035925"/>
    <w:rPr>
      <w:rFonts w:ascii="宋体" w:cs="Times New Roman"/>
      <w:noProof/>
      <w:sz w:val="21"/>
      <w:lang w:val="en-US" w:eastAsia="zh-CN" w:bidi="ar-SA"/>
    </w:rPr>
  </w:style>
  <w:style w:type="paragraph" w:customStyle="1" w:styleId="a4">
    <w:name w:val="一级条标题"/>
    <w:next w:val="afe"/>
    <w:uiPriority w:val="99"/>
    <w:rsid w:val="001C149C"/>
    <w:pPr>
      <w:numPr>
        <w:ilvl w:val="1"/>
        <w:numId w:val="14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">
    <w:name w:val="标准书脚_奇数页"/>
    <w:uiPriority w:val="99"/>
    <w:rsid w:val="000A48B1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0">
    <w:name w:val="标准书眉_奇数页"/>
    <w:next w:val="Normal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kern w:val="0"/>
      <w:szCs w:val="21"/>
    </w:rPr>
  </w:style>
  <w:style w:type="paragraph" w:customStyle="1" w:styleId="a3">
    <w:name w:val="章标题"/>
    <w:next w:val="afe"/>
    <w:uiPriority w:val="99"/>
    <w:rsid w:val="001C149C"/>
    <w:pPr>
      <w:numPr>
        <w:numId w:val="14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5">
    <w:name w:val="二级条标题"/>
    <w:basedOn w:val="a4"/>
    <w:next w:val="afe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b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/>
      <w:kern w:val="0"/>
      <w:szCs w:val="20"/>
    </w:rPr>
  </w:style>
  <w:style w:type="paragraph" w:customStyle="1" w:styleId="ac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1">
    <w:name w:val="目次、标准名称标题"/>
    <w:basedOn w:val="Normal"/>
    <w:next w:val="afe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2">
    <w:name w:val="三级条标题"/>
    <w:basedOn w:val="a5"/>
    <w:next w:val="afe"/>
    <w:uiPriority w:val="99"/>
    <w:rsid w:val="00DB0990"/>
    <w:pPr>
      <w:numPr>
        <w:ilvl w:val="0"/>
        <w:numId w:val="0"/>
      </w:numPr>
      <w:outlineLvl w:val="4"/>
    </w:pPr>
  </w:style>
  <w:style w:type="paragraph" w:customStyle="1" w:styleId="a0">
    <w:name w:val="示例"/>
    <w:next w:val="aff3"/>
    <w:uiPriority w:val="99"/>
    <w:rsid w:val="005A5EAF"/>
    <w:pPr>
      <w:widowControl w:val="0"/>
      <w:numPr>
        <w:numId w:val="1"/>
      </w:numPr>
      <w:jc w:val="both"/>
    </w:pPr>
    <w:rPr>
      <w:rFonts w:ascii="宋体"/>
      <w:kern w:val="0"/>
      <w:sz w:val="18"/>
      <w:szCs w:val="18"/>
    </w:rPr>
  </w:style>
  <w:style w:type="paragraph" w:customStyle="1" w:styleId="af">
    <w:name w:val="数字编号列项（二级）"/>
    <w:uiPriority w:val="99"/>
    <w:rsid w:val="003E5729"/>
    <w:pPr>
      <w:numPr>
        <w:ilvl w:val="1"/>
        <w:numId w:val="13"/>
      </w:numPr>
      <w:jc w:val="both"/>
    </w:pPr>
    <w:rPr>
      <w:rFonts w:ascii="宋体"/>
      <w:kern w:val="0"/>
      <w:szCs w:val="20"/>
    </w:rPr>
  </w:style>
  <w:style w:type="paragraph" w:customStyle="1" w:styleId="a6">
    <w:name w:val="四级条标题"/>
    <w:basedOn w:val="aff2"/>
    <w:next w:val="afe"/>
    <w:uiPriority w:val="99"/>
    <w:rsid w:val="001C149C"/>
    <w:pPr>
      <w:numPr>
        <w:ilvl w:val="4"/>
        <w:numId w:val="14"/>
      </w:numPr>
      <w:outlineLvl w:val="5"/>
    </w:pPr>
  </w:style>
  <w:style w:type="paragraph" w:customStyle="1" w:styleId="a7">
    <w:name w:val="五级条标题"/>
    <w:basedOn w:val="a6"/>
    <w:next w:val="afe"/>
    <w:uiPriority w:val="99"/>
    <w:rsid w:val="001C149C"/>
    <w:pPr>
      <w:numPr>
        <w:ilvl w:val="5"/>
      </w:numPr>
      <w:outlineLvl w:val="6"/>
    </w:pPr>
  </w:style>
  <w:style w:type="paragraph" w:styleId="Footer">
    <w:name w:val="footer"/>
    <w:basedOn w:val="Normal"/>
    <w:link w:val="FooterChar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0E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E9A"/>
    <w:rPr>
      <w:rFonts w:cs="Times New Roman"/>
      <w:kern w:val="2"/>
      <w:sz w:val="18"/>
      <w:szCs w:val="18"/>
    </w:rPr>
  </w:style>
  <w:style w:type="paragraph" w:customStyle="1" w:styleId="afd">
    <w:name w:val="注："/>
    <w:next w:val="afe"/>
    <w:uiPriority w:val="99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e">
    <w:name w:val="字母编号列项（一级）"/>
    <w:uiPriority w:val="99"/>
    <w:rsid w:val="003E5729"/>
    <w:pPr>
      <w:numPr>
        <w:numId w:val="13"/>
      </w:numPr>
      <w:jc w:val="both"/>
    </w:pPr>
    <w:rPr>
      <w:rFonts w:ascii="宋体"/>
      <w:kern w:val="0"/>
      <w:szCs w:val="20"/>
    </w:rPr>
  </w:style>
  <w:style w:type="paragraph" w:customStyle="1" w:styleId="ad">
    <w:name w:val="列项◆（三级）"/>
    <w:basedOn w:val="Normal"/>
    <w:uiPriority w:val="99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4">
    <w:name w:val="编号列项（三级）"/>
    <w:uiPriority w:val="99"/>
    <w:rsid w:val="00DB0990"/>
    <w:rPr>
      <w:rFonts w:ascii="宋体"/>
      <w:kern w:val="0"/>
      <w:szCs w:val="20"/>
    </w:rPr>
  </w:style>
  <w:style w:type="paragraph" w:customStyle="1" w:styleId="af0">
    <w:name w:val="示例×："/>
    <w:basedOn w:val="a3"/>
    <w:uiPriority w:val="99"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5">
    <w:name w:val="二级无"/>
    <w:basedOn w:val="a5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fd"/>
    <w:next w:val="afe"/>
    <w:uiPriority w:val="99"/>
    <w:rsid w:val="00FD01CF"/>
    <w:pPr>
      <w:numPr>
        <w:numId w:val="15"/>
      </w:numPr>
    </w:pPr>
  </w:style>
  <w:style w:type="paragraph" w:customStyle="1" w:styleId="a2">
    <w:name w:val="注×：（正文）"/>
    <w:uiPriority w:val="99"/>
    <w:rsid w:val="000D718B"/>
    <w:pPr>
      <w:numPr>
        <w:numId w:val="5"/>
      </w:numPr>
      <w:jc w:val="both"/>
    </w:pPr>
    <w:rPr>
      <w:rFonts w:ascii="宋体"/>
      <w:kern w:val="0"/>
      <w:sz w:val="18"/>
      <w:szCs w:val="18"/>
    </w:rPr>
  </w:style>
  <w:style w:type="paragraph" w:customStyle="1" w:styleId="aff6">
    <w:name w:val="标准标志"/>
    <w:next w:val="Normal"/>
    <w:uiPriority w:val="99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7">
    <w:name w:val="标准称谓"/>
    <w:next w:val="Normal"/>
    <w:uiPriority w:val="99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8">
    <w:name w:val="标准书脚_偶数页"/>
    <w:uiPriority w:val="99"/>
    <w:rsid w:val="000A48B1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9">
    <w:name w:val="标准书眉_偶数页"/>
    <w:basedOn w:val="aff0"/>
    <w:next w:val="Normal"/>
    <w:uiPriority w:val="99"/>
    <w:rsid w:val="0074741B"/>
    <w:pPr>
      <w:jc w:val="left"/>
    </w:pPr>
  </w:style>
  <w:style w:type="paragraph" w:customStyle="1" w:styleId="affa">
    <w:name w:val="标准书眉一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fb">
    <w:name w:val="参考文献"/>
    <w:basedOn w:val="Normal"/>
    <w:next w:val="afe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c">
    <w:name w:val="参考文献、索引标题"/>
    <w:basedOn w:val="Normal"/>
    <w:next w:val="afe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Hyperlink">
    <w:name w:val="Hyperlink"/>
    <w:basedOn w:val="DefaultParagraphFont"/>
    <w:uiPriority w:val="99"/>
    <w:rsid w:val="00083A09"/>
    <w:rPr>
      <w:rFonts w:cs="Times New Roman"/>
      <w:noProof/>
      <w:color w:val="0000FF"/>
      <w:spacing w:val="0"/>
      <w:w w:val="100"/>
      <w:sz w:val="21"/>
      <w:szCs w:val="21"/>
      <w:u w:val="single"/>
    </w:rPr>
  </w:style>
  <w:style w:type="character" w:customStyle="1" w:styleId="affd">
    <w:name w:val="发布"/>
    <w:basedOn w:val="DefaultParagraphFont"/>
    <w:uiPriority w:val="99"/>
    <w:rsid w:val="00C2314B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affe">
    <w:name w:val="发布部门"/>
    <w:next w:val="afe"/>
    <w:uiPriority w:val="9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0">
    <w:name w:val="封面标准代替信息"/>
    <w:uiPriority w:val="99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1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2">
    <w:name w:val="封面标准英文名称"/>
    <w:basedOn w:val="afff1"/>
    <w:uiPriority w:val="99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3">
    <w:name w:val="封面一致性程度标识"/>
    <w:basedOn w:val="afff2"/>
    <w:uiPriority w:val="99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4">
    <w:name w:val="封面标准文稿类别"/>
    <w:basedOn w:val="afff3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5">
    <w:name w:val="封面标准文稿编辑信息"/>
    <w:basedOn w:val="afff4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6">
    <w:name w:val="封面正文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4">
    <w:name w:val="附录标识"/>
    <w:basedOn w:val="Normal"/>
    <w:next w:val="afe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7">
    <w:name w:val="附录标题"/>
    <w:basedOn w:val="afe"/>
    <w:next w:val="afe"/>
    <w:uiPriority w:val="99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1">
    <w:name w:val="附录表标号"/>
    <w:basedOn w:val="Normal"/>
    <w:next w:val="afe"/>
    <w:uiPriority w:val="99"/>
    <w:rsid w:val="00083A09"/>
    <w:pPr>
      <w:numPr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2">
    <w:name w:val="附录表标题"/>
    <w:basedOn w:val="Normal"/>
    <w:next w:val="afe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7">
    <w:name w:val="附录二级条标题"/>
    <w:basedOn w:val="Normal"/>
    <w:next w:val="afe"/>
    <w:uiPriority w:val="99"/>
    <w:rsid w:val="00083A09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8">
    <w:name w:val="附录二级无"/>
    <w:basedOn w:val="af7"/>
    <w:uiPriority w:val="99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ff9">
    <w:name w:val="附录公式"/>
    <w:basedOn w:val="afe"/>
    <w:next w:val="afe"/>
    <w:link w:val="Char0"/>
    <w:uiPriority w:val="99"/>
    <w:rsid w:val="00083A09"/>
  </w:style>
  <w:style w:type="character" w:customStyle="1" w:styleId="Char0">
    <w:name w:val="附录公式 Char"/>
    <w:basedOn w:val="Char"/>
    <w:link w:val="afff9"/>
    <w:uiPriority w:val="99"/>
    <w:locked/>
    <w:rsid w:val="00083A09"/>
  </w:style>
  <w:style w:type="paragraph" w:customStyle="1" w:styleId="afffa">
    <w:name w:val="附录公式编号制表符"/>
    <w:basedOn w:val="Normal"/>
    <w:next w:val="afe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8">
    <w:name w:val="附录三级条标题"/>
    <w:basedOn w:val="af7"/>
    <w:next w:val="afe"/>
    <w:uiPriority w:val="99"/>
    <w:rsid w:val="00083A09"/>
    <w:pPr>
      <w:numPr>
        <w:ilvl w:val="4"/>
      </w:numPr>
      <w:outlineLvl w:val="4"/>
    </w:pPr>
  </w:style>
  <w:style w:type="paragraph" w:customStyle="1" w:styleId="afffb">
    <w:name w:val="附录三级无"/>
    <w:basedOn w:val="af8"/>
    <w:uiPriority w:val="99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c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/>
      <w:kern w:val="0"/>
      <w:szCs w:val="20"/>
    </w:rPr>
  </w:style>
  <w:style w:type="paragraph" w:customStyle="1" w:styleId="af9">
    <w:name w:val="附录四级条标题"/>
    <w:basedOn w:val="af8"/>
    <w:next w:val="afe"/>
    <w:uiPriority w:val="99"/>
    <w:rsid w:val="00083A09"/>
    <w:pPr>
      <w:numPr>
        <w:ilvl w:val="5"/>
      </w:numPr>
      <w:outlineLvl w:val="5"/>
    </w:pPr>
  </w:style>
  <w:style w:type="paragraph" w:customStyle="1" w:styleId="afffc">
    <w:name w:val="附录四级无"/>
    <w:basedOn w:val="af9"/>
    <w:uiPriority w:val="99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Normal"/>
    <w:uiPriority w:val="99"/>
    <w:rsid w:val="00083A09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Normal"/>
    <w:next w:val="afe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五级条标题"/>
    <w:basedOn w:val="af9"/>
    <w:next w:val="afe"/>
    <w:uiPriority w:val="99"/>
    <w:rsid w:val="00083A09"/>
    <w:pPr>
      <w:numPr>
        <w:ilvl w:val="6"/>
      </w:numPr>
      <w:outlineLvl w:val="6"/>
    </w:pPr>
  </w:style>
  <w:style w:type="paragraph" w:customStyle="1" w:styleId="afffd">
    <w:name w:val="附录五级无"/>
    <w:basedOn w:val="afa"/>
    <w:uiPriority w:val="99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5">
    <w:name w:val="附录章标题"/>
    <w:next w:val="afe"/>
    <w:uiPriority w:val="99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6">
    <w:name w:val="附录一级条标题"/>
    <w:basedOn w:val="af5"/>
    <w:next w:val="afe"/>
    <w:uiPriority w:val="99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e">
    <w:name w:val="附录一级无"/>
    <w:basedOn w:val="af6"/>
    <w:uiPriority w:val="99"/>
    <w:rsid w:val="00BF617A"/>
    <w:pPr>
      <w:spacing w:beforeLines="0" w:afterLines="0"/>
    </w:pPr>
    <w:rPr>
      <w:rFonts w:ascii="宋体" w:eastAsia="宋体"/>
      <w:szCs w:val="21"/>
    </w:rPr>
  </w:style>
  <w:style w:type="paragraph" w:customStyle="1" w:styleId="afb">
    <w:name w:val="附录字母编号列项（一级）"/>
    <w:uiPriority w:val="99"/>
    <w:rsid w:val="00A751C7"/>
    <w:pPr>
      <w:numPr>
        <w:numId w:val="10"/>
      </w:numPr>
    </w:pPr>
    <w:rPr>
      <w:rFonts w:ascii="宋体"/>
      <w:noProof/>
      <w:kern w:val="0"/>
      <w:szCs w:val="20"/>
    </w:rPr>
  </w:style>
  <w:style w:type="paragraph" w:styleId="FootnoteText">
    <w:name w:val="footnote text"/>
    <w:basedOn w:val="Normal"/>
    <w:link w:val="FootnoteTextChar"/>
    <w:uiPriority w:val="99"/>
    <w:rsid w:val="00074FBE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60E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83A09"/>
    <w:rPr>
      <w:rFonts w:cs="Times New Roman"/>
      <w:vertAlign w:val="superscript"/>
    </w:rPr>
  </w:style>
  <w:style w:type="paragraph" w:customStyle="1" w:styleId="affff">
    <w:name w:val="列项说明"/>
    <w:basedOn w:val="Normal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0">
    <w:name w:val="列项说明数字编号"/>
    <w:uiPriority w:val="99"/>
    <w:rsid w:val="00083A09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1">
    <w:name w:val="目次、索引正文"/>
    <w:uiPriority w:val="99"/>
    <w:rsid w:val="00083A09"/>
    <w:pPr>
      <w:spacing w:line="320" w:lineRule="exact"/>
      <w:jc w:val="both"/>
    </w:pPr>
    <w:rPr>
      <w:rFonts w:ascii="宋体"/>
      <w:kern w:val="0"/>
      <w:szCs w:val="20"/>
    </w:rPr>
  </w:style>
  <w:style w:type="paragraph" w:styleId="TOC3">
    <w:name w:val="toc 3"/>
    <w:basedOn w:val="Normal"/>
    <w:next w:val="Normal"/>
    <w:autoRedefine/>
    <w:uiPriority w:val="9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2">
    <w:name w:val="其他标准标志"/>
    <w:basedOn w:val="aff6"/>
    <w:uiPriority w:val="99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3">
    <w:name w:val="其他标准称谓"/>
    <w:next w:val="Normal"/>
    <w:uiPriority w:val="99"/>
    <w:rsid w:val="008E031B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4">
    <w:name w:val="其他发布部门"/>
    <w:basedOn w:val="affe"/>
    <w:uiPriority w:val="99"/>
    <w:rsid w:val="0052565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5">
    <w:name w:val="前言、引言标题"/>
    <w:next w:val="afe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6">
    <w:name w:val="三级无"/>
    <w:basedOn w:val="aff2"/>
    <w:uiPriority w:val="99"/>
    <w:rsid w:val="001C149C"/>
    <w:pPr>
      <w:spacing w:beforeLines="0" w:afterLines="0"/>
    </w:pPr>
    <w:rPr>
      <w:rFonts w:ascii="宋体" w:eastAsia="宋体"/>
    </w:rPr>
  </w:style>
  <w:style w:type="paragraph" w:customStyle="1" w:styleId="affff7">
    <w:name w:val="实施日期"/>
    <w:basedOn w:val="afff"/>
    <w:uiPriority w:val="99"/>
    <w:rsid w:val="001C21AC"/>
    <w:pPr>
      <w:framePr w:wrap="around" w:vAnchor="page" w:hAnchor="text"/>
      <w:jc w:val="right"/>
    </w:pPr>
  </w:style>
  <w:style w:type="paragraph" w:customStyle="1" w:styleId="affff8">
    <w:name w:val="示例后文字"/>
    <w:basedOn w:val="afe"/>
    <w:next w:val="afe"/>
    <w:uiPriority w:val="99"/>
    <w:rsid w:val="00083A09"/>
    <w:pPr>
      <w:ind w:firstLine="360"/>
    </w:pPr>
    <w:rPr>
      <w:sz w:val="18"/>
    </w:rPr>
  </w:style>
  <w:style w:type="paragraph" w:customStyle="1" w:styleId="affff9">
    <w:name w:val="首示例"/>
    <w:next w:val="afe"/>
    <w:link w:val="Char1"/>
    <w:uiPriority w:val="99"/>
    <w:rsid w:val="00083A09"/>
    <w:pPr>
      <w:tabs>
        <w:tab w:val="num" w:pos="360"/>
      </w:tabs>
    </w:pPr>
    <w:rPr>
      <w:rFonts w:ascii="宋体" w:hAnsi="宋体"/>
      <w:sz w:val="18"/>
      <w:szCs w:val="18"/>
    </w:rPr>
  </w:style>
  <w:style w:type="character" w:customStyle="1" w:styleId="Char1">
    <w:name w:val="首示例 Char"/>
    <w:basedOn w:val="DefaultParagraphFont"/>
    <w:link w:val="affff9"/>
    <w:uiPriority w:val="99"/>
    <w:locked/>
    <w:rsid w:val="00083A09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ffffa">
    <w:name w:val="四级无"/>
    <w:basedOn w:val="a6"/>
    <w:uiPriority w:val="99"/>
    <w:rsid w:val="001C149C"/>
    <w:pPr>
      <w:spacing w:beforeLines="0" w:afterLines="0"/>
    </w:pPr>
    <w:rPr>
      <w:rFonts w:ascii="宋体" w:eastAsia="宋体"/>
    </w:rPr>
  </w:style>
  <w:style w:type="paragraph" w:styleId="Index1">
    <w:name w:val="index 1"/>
    <w:basedOn w:val="Normal"/>
    <w:next w:val="afe"/>
    <w:uiPriority w:val="99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Index2">
    <w:name w:val="index 2"/>
    <w:basedOn w:val="Normal"/>
    <w:next w:val="Normal"/>
    <w:autoRedefine/>
    <w:uiPriority w:val="99"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Caption">
    <w:name w:val="caption"/>
    <w:basedOn w:val="Normal"/>
    <w:next w:val="Normal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b">
    <w:name w:val="条文脚注"/>
    <w:basedOn w:val="FootnoteText"/>
    <w:uiPriority w:val="99"/>
    <w:rsid w:val="000D718B"/>
    <w:pPr>
      <w:numPr>
        <w:numId w:val="0"/>
      </w:numPr>
      <w:jc w:val="both"/>
    </w:pPr>
  </w:style>
  <w:style w:type="paragraph" w:customStyle="1" w:styleId="affffc">
    <w:name w:val="图标脚注说明"/>
    <w:basedOn w:val="afe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ffffd">
    <w:name w:val="图表脚注说明"/>
    <w:basedOn w:val="Normal"/>
    <w:uiPriority w:val="99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e">
    <w:name w:val="图的脚注"/>
    <w:next w:val="afe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table" w:styleId="TableGrid">
    <w:name w:val="Table Grid"/>
    <w:basedOn w:val="TableNormal"/>
    <w:uiPriority w:val="99"/>
    <w:rsid w:val="001D41EE"/>
    <w:rPr>
      <w:rFonts w:ascii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083A09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0EA"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083A09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83A0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0EA"/>
    <w:rPr>
      <w:rFonts w:cs="Times New Roman"/>
      <w:sz w:val="2"/>
    </w:rPr>
  </w:style>
  <w:style w:type="paragraph" w:customStyle="1" w:styleId="afffff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0">
    <w:name w:val="五级无"/>
    <w:basedOn w:val="a7"/>
    <w:uiPriority w:val="99"/>
    <w:rsid w:val="001C149C"/>
    <w:pPr>
      <w:spacing w:beforeLines="0" w:afterLines="0"/>
    </w:pPr>
    <w:rPr>
      <w:rFonts w:ascii="宋体" w:eastAsia="宋体"/>
    </w:rPr>
  </w:style>
  <w:style w:type="character" w:styleId="PageNumber">
    <w:name w:val="page number"/>
    <w:basedOn w:val="DefaultParagraphFont"/>
    <w:uiPriority w:val="99"/>
    <w:rsid w:val="00083A09"/>
    <w:rPr>
      <w:rFonts w:ascii="Times New Roman" w:eastAsia="宋体" w:hAnsi="Times New Roman" w:cs="Times New Roman"/>
      <w:sz w:val="18"/>
    </w:rPr>
  </w:style>
  <w:style w:type="paragraph" w:customStyle="1" w:styleId="afffff1">
    <w:name w:val="一级无"/>
    <w:basedOn w:val="a4"/>
    <w:uiPriority w:val="99"/>
    <w:rsid w:val="001C149C"/>
    <w:pPr>
      <w:spacing w:beforeLines="0" w:afterLines="0"/>
    </w:pPr>
    <w:rPr>
      <w:rFonts w:ascii="宋体" w:eastAsia="宋体"/>
    </w:rPr>
  </w:style>
  <w:style w:type="character" w:styleId="FollowedHyperlink">
    <w:name w:val="FollowedHyperlink"/>
    <w:basedOn w:val="DefaultParagraphFont"/>
    <w:uiPriority w:val="99"/>
    <w:rsid w:val="00083A09"/>
    <w:rPr>
      <w:rFonts w:cs="Times New Roman"/>
      <w:color w:val="800080"/>
      <w:u w:val="single"/>
    </w:rPr>
  </w:style>
  <w:style w:type="paragraph" w:customStyle="1" w:styleId="af3">
    <w:name w:val="正文表标题"/>
    <w:next w:val="afe"/>
    <w:uiPriority w:val="99"/>
    <w:rsid w:val="00083A09"/>
    <w:pPr>
      <w:numPr>
        <w:numId w:val="12"/>
      </w:numPr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2">
    <w:name w:val="正文公式编号制表符"/>
    <w:basedOn w:val="afe"/>
    <w:next w:val="afe"/>
    <w:uiPriority w:val="99"/>
    <w:rsid w:val="00EC680A"/>
    <w:pPr>
      <w:ind w:firstLineChars="0" w:firstLine="0"/>
    </w:pPr>
  </w:style>
  <w:style w:type="paragraph" w:customStyle="1" w:styleId="a1">
    <w:name w:val="正文图标题"/>
    <w:next w:val="afe"/>
    <w:uiPriority w:val="99"/>
    <w:rsid w:val="006D6CF4"/>
    <w:pPr>
      <w:numPr>
        <w:numId w:val="16"/>
      </w:numPr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3">
    <w:name w:val="终结线"/>
    <w:basedOn w:val="Normal"/>
    <w:uiPriority w:val="99"/>
    <w:rsid w:val="00083A09"/>
    <w:pPr>
      <w:framePr w:hSpace="181" w:vSpace="181" w:wrap="around" w:vAnchor="text" w:hAnchor="margin" w:xAlign="center" w:y="285"/>
    </w:pPr>
  </w:style>
  <w:style w:type="paragraph" w:customStyle="1" w:styleId="afffff4">
    <w:name w:val="其他发布日期"/>
    <w:basedOn w:val="afff"/>
    <w:uiPriority w:val="99"/>
    <w:rsid w:val="006E4A7F"/>
    <w:pPr>
      <w:framePr w:wrap="around" w:vAnchor="page" w:hAnchor="text" w:x="1419"/>
    </w:pPr>
  </w:style>
  <w:style w:type="paragraph" w:customStyle="1" w:styleId="afffff5">
    <w:name w:val="其他实施日期"/>
    <w:basedOn w:val="affff7"/>
    <w:uiPriority w:val="99"/>
    <w:rsid w:val="006E4A7F"/>
    <w:pPr>
      <w:framePr w:wrap="around"/>
    </w:pPr>
  </w:style>
  <w:style w:type="paragraph" w:customStyle="1" w:styleId="20">
    <w:name w:val="封面标准名称2"/>
    <w:basedOn w:val="afff1"/>
    <w:uiPriority w:val="99"/>
    <w:rsid w:val="0028269A"/>
    <w:pPr>
      <w:framePr w:wrap="around" w:y="4469"/>
      <w:spacing w:beforeLines="630"/>
    </w:pPr>
  </w:style>
  <w:style w:type="paragraph" w:customStyle="1" w:styleId="21">
    <w:name w:val="封面标准英文名称2"/>
    <w:basedOn w:val="afff2"/>
    <w:uiPriority w:val="99"/>
    <w:rsid w:val="0028269A"/>
    <w:pPr>
      <w:framePr w:wrap="around" w:y="4469"/>
    </w:pPr>
  </w:style>
  <w:style w:type="paragraph" w:customStyle="1" w:styleId="22">
    <w:name w:val="封面一致性程度标识2"/>
    <w:basedOn w:val="afff3"/>
    <w:uiPriority w:val="99"/>
    <w:rsid w:val="0028269A"/>
    <w:pPr>
      <w:framePr w:wrap="around" w:y="4469"/>
    </w:pPr>
  </w:style>
  <w:style w:type="paragraph" w:customStyle="1" w:styleId="23">
    <w:name w:val="封面标准文稿类别2"/>
    <w:basedOn w:val="afff4"/>
    <w:uiPriority w:val="99"/>
    <w:rsid w:val="0028269A"/>
    <w:pPr>
      <w:framePr w:wrap="around" w:y="4469"/>
    </w:pPr>
  </w:style>
  <w:style w:type="paragraph" w:customStyle="1" w:styleId="24">
    <w:name w:val="封面标准文稿编辑信息2"/>
    <w:basedOn w:val="afff5"/>
    <w:uiPriority w:val="99"/>
    <w:rsid w:val="0028269A"/>
    <w:pPr>
      <w:framePr w:wrap="around" w:y="4469"/>
    </w:pPr>
  </w:style>
  <w:style w:type="paragraph" w:customStyle="1" w:styleId="aff3">
    <w:name w:val="示例内容"/>
    <w:uiPriority w:val="99"/>
    <w:rsid w:val="00B636A8"/>
    <w:pPr>
      <w:ind w:firstLineChars="200" w:firstLine="200"/>
    </w:pPr>
    <w:rPr>
      <w:rFonts w:ascii="宋体"/>
      <w:noProof/>
      <w:kern w:val="0"/>
      <w:sz w:val="18"/>
      <w:szCs w:val="18"/>
    </w:rPr>
  </w:style>
  <w:style w:type="paragraph" w:styleId="TOC1">
    <w:name w:val="toc 1"/>
    <w:basedOn w:val="Normal"/>
    <w:next w:val="Normal"/>
    <w:autoRedefine/>
    <w:uiPriority w:val="9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Normal"/>
    <w:next w:val="Normal"/>
    <w:autoRedefine/>
    <w:uiPriority w:val="99"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Title">
    <w:name w:val="Title"/>
    <w:basedOn w:val="Normal"/>
    <w:link w:val="TitleChar"/>
    <w:uiPriority w:val="99"/>
    <w:qFormat/>
    <w:rsid w:val="00832E9A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832E9A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7140</TotalTime>
  <Pages>8</Pages>
  <Words>642</Words>
  <Characters>3660</Characters>
  <Application>Microsoft Office Outlook</Application>
  <DocSecurity>0</DocSecurity>
  <Lines>0</Lines>
  <Paragraphs>0</Paragraphs>
  <ScaleCrop>false</ScaleCrop>
  <Company>zle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AutoBVT</cp:lastModifiedBy>
  <cp:revision>11</cp:revision>
  <dcterms:created xsi:type="dcterms:W3CDTF">2018-11-23T02:35:00Z</dcterms:created>
  <dcterms:modified xsi:type="dcterms:W3CDTF">2018-11-28T01:54:00Z</dcterms:modified>
</cp:coreProperties>
</file>