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2C" w:rsidRDefault="00F11E2C" w:rsidP="00F11E2C">
      <w:pPr>
        <w:pStyle w:val="afffffe"/>
        <w:framePr w:wrap="around"/>
      </w:pPr>
      <w:r w:rsidRPr="00F11E2C">
        <w:rPr>
          <w:rFonts w:ascii="Times New Roman"/>
        </w:rPr>
        <w:t>ICS</w:t>
      </w:r>
      <w:r>
        <w:rPr>
          <w:rFonts w:hAnsi="黑体"/>
        </w:rPr>
        <w:t> </w:t>
      </w:r>
      <w:r>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fldChar w:fldCharType="separate"/>
      </w:r>
      <w:r w:rsidR="00307BCA">
        <w:t> </w:t>
      </w:r>
      <w:r w:rsidR="00307BCA">
        <w:t> </w:t>
      </w:r>
      <w:r w:rsidR="00307BCA">
        <w:t> </w:t>
      </w:r>
      <w:r w:rsidR="00307BCA">
        <w:t> </w:t>
      </w:r>
      <w:r w:rsidR="00307BCA">
        <w:t> </w:t>
      </w:r>
      <w:r>
        <w:fldChar w:fldCharType="end"/>
      </w:r>
      <w:bookmarkEnd w:id="0"/>
    </w:p>
    <w:p w:rsidR="00F11E2C" w:rsidRDefault="00F11E2C" w:rsidP="00F11E2C">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noProof/>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F11E2C" w:rsidTr="00696AC9">
        <w:tc>
          <w:tcPr>
            <w:tcW w:w="9854" w:type="dxa"/>
            <w:tcBorders>
              <w:top w:val="nil"/>
              <w:left w:val="nil"/>
              <w:bottom w:val="nil"/>
              <w:right w:val="nil"/>
            </w:tcBorders>
            <w:shd w:val="clear" w:color="auto" w:fill="auto"/>
          </w:tcPr>
          <w:p w:rsidR="00F11E2C" w:rsidRDefault="00F11E2C" w:rsidP="00696AC9">
            <w:pPr>
              <w:pStyle w:val="afffffe"/>
              <w:framePr w:wrap="around"/>
            </w:pPr>
            <w:r>
              <w:fldChar w:fldCharType="begin">
                <w:ffData>
                  <w:name w:val="BAH"/>
                  <w:enabled/>
                  <w:calcOnExit w:val="0"/>
                  <w:textInput/>
                </w:ffData>
              </w:fldChar>
            </w:r>
            <w:bookmarkStart w:id="2" w:name="BA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F11E2C" w:rsidRDefault="00F11E2C" w:rsidP="00F11E2C">
      <w:pPr>
        <w:pStyle w:val="affffd"/>
        <w:framePr w:wrap="around"/>
      </w:pPr>
      <w:r>
        <w:t>DB</w:t>
      </w:r>
      <w:r>
        <w:fldChar w:fldCharType="begin">
          <w:ffData>
            <w:name w:val="c3"/>
            <w:enabled/>
            <w:calcOnExit w:val="0"/>
            <w:textInput>
              <w:maxLength w:val="2"/>
            </w:textInput>
          </w:ffData>
        </w:fldChar>
      </w:r>
      <w:bookmarkStart w:id="3" w:name="c3"/>
      <w:r>
        <w:instrText xml:space="preserve"> FORMTEXT </w:instrText>
      </w:r>
      <w:r>
        <w:fldChar w:fldCharType="separate"/>
      </w:r>
      <w:r>
        <w:rPr>
          <w:noProof/>
        </w:rPr>
        <w:t> </w:t>
      </w:r>
      <w:r>
        <w:rPr>
          <w:noProof/>
        </w:rPr>
        <w:t> </w:t>
      </w:r>
      <w:r>
        <w:fldChar w:fldCharType="end"/>
      </w:r>
      <w:bookmarkEnd w:id="3"/>
    </w:p>
    <w:p w:rsidR="00F11E2C" w:rsidRDefault="00F11E2C" w:rsidP="00F11E2C">
      <w:pPr>
        <w:pStyle w:val="affffe"/>
        <w:framePr w:wrap="around"/>
      </w:pPr>
      <w:r>
        <w:fldChar w:fldCharType="begin">
          <w:ffData>
            <w:name w:val="c4"/>
            <w:enabled/>
            <w:calcOnExit w:val="0"/>
            <w:textInput/>
          </w:ffData>
        </w:fldChar>
      </w:r>
      <w:bookmarkStart w:id="4" w:name="c4"/>
      <w:r>
        <w:instrText xml:space="preserve"> FORMTEXT </w:instrText>
      </w:r>
      <w:r>
        <w:fldChar w:fldCharType="separate"/>
      </w:r>
      <w:r>
        <w:rPr>
          <w:rFonts w:hint="eastAsia"/>
          <w:noProof/>
        </w:rPr>
        <w:t>江西省</w:t>
      </w:r>
      <w:r>
        <w:fldChar w:fldCharType="end"/>
      </w:r>
      <w:bookmarkEnd w:id="4"/>
      <w:r>
        <w:rPr>
          <w:rFonts w:hint="eastAsia"/>
        </w:rPr>
        <w:t>地方标准</w:t>
      </w:r>
    </w:p>
    <w:p w:rsidR="00F11E2C" w:rsidRDefault="00F11E2C" w:rsidP="00F11E2C">
      <w:pPr>
        <w:pStyle w:val="20"/>
        <w:framePr w:wrap="around"/>
        <w:rPr>
          <w:rFonts w:hAnsi="黑体"/>
        </w:rPr>
      </w:pPr>
      <w:r w:rsidRPr="00F11E2C">
        <w:rPr>
          <w:rFonts w:ascii="Times New Roman"/>
        </w:rPr>
        <w:t xml:space="preserve">DB </w:t>
      </w:r>
      <w:r>
        <w:rPr>
          <w:rFonts w:hAnsi="黑体"/>
        </w:rPr>
        <w:fldChar w:fldCharType="begin">
          <w:ffData>
            <w:name w:val="StdNo0"/>
            <w:enabled/>
            <w:calcOnExit w:val="0"/>
            <w:textInput>
              <w:default w:val="XX"/>
              <w:maxLength w:val="2"/>
            </w:textInput>
          </w:ffData>
        </w:fldChar>
      </w:r>
      <w:bookmarkStart w:id="5" w:name="StdNo0"/>
      <w:r>
        <w:rPr>
          <w:rFonts w:hAnsi="黑体"/>
        </w:rPr>
        <w:instrText xml:space="preserve"> FORMTEXT </w:instrText>
      </w:r>
      <w:r>
        <w:rPr>
          <w:rFonts w:hAnsi="黑体"/>
        </w:rPr>
      </w:r>
      <w:r>
        <w:rPr>
          <w:rFonts w:hAnsi="黑体"/>
        </w:rPr>
        <w:fldChar w:fldCharType="separate"/>
      </w:r>
      <w:r>
        <w:rPr>
          <w:rFonts w:hAnsi="黑体"/>
          <w:noProof/>
        </w:rPr>
        <w:t>XX</w:t>
      </w:r>
      <w:r>
        <w:rPr>
          <w:rFonts w:hAnsi="黑体"/>
        </w:rPr>
        <w:fldChar w:fldCharType="end"/>
      </w:r>
      <w:bookmarkEnd w:id="5"/>
      <w:r>
        <w:rPr>
          <w:rFonts w:hAnsi="黑体"/>
        </w:rPr>
        <w:t xml:space="preserve">/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noProof/>
        </w:rPr>
        <w:t>XXXXX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noProof/>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F11E2C" w:rsidRPr="00696AC9" w:rsidTr="00696AC9">
        <w:tc>
          <w:tcPr>
            <w:tcW w:w="9356" w:type="dxa"/>
            <w:tcBorders>
              <w:top w:val="nil"/>
              <w:left w:val="nil"/>
              <w:bottom w:val="nil"/>
              <w:right w:val="nil"/>
            </w:tcBorders>
            <w:shd w:val="clear" w:color="auto" w:fill="auto"/>
          </w:tcPr>
          <w:p w:rsidR="00F11E2C" w:rsidRDefault="004D6ED5" w:rsidP="00696AC9">
            <w:pPr>
              <w:pStyle w:val="afffa"/>
              <w:framePr w:wrap="around"/>
            </w:pPr>
            <w:r>
              <w:rPr>
                <w:noProof/>
              </w:rP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D3608"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sSdg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" stroked="f"/>
                  </w:pict>
                </mc:Fallback>
              </mc:AlternateContent>
            </w:r>
            <w:r w:rsidR="00F11E2C">
              <w:fldChar w:fldCharType="begin">
                <w:ffData>
                  <w:name w:val="DT"/>
                  <w:enabled/>
                  <w:calcOnExit w:val="0"/>
                  <w:textInput/>
                </w:ffData>
              </w:fldChar>
            </w:r>
            <w:bookmarkStart w:id="8" w:name="DT"/>
            <w:r w:rsidR="00F11E2C">
              <w:instrText xml:space="preserve"> FORMTEXT </w:instrText>
            </w:r>
            <w:r w:rsidR="00F11E2C">
              <w:fldChar w:fldCharType="separate"/>
            </w:r>
            <w:r w:rsidR="00F11E2C">
              <w:rPr>
                <w:noProof/>
              </w:rPr>
              <w:t> </w:t>
            </w:r>
            <w:r w:rsidR="00F11E2C">
              <w:rPr>
                <w:noProof/>
              </w:rPr>
              <w:t> </w:t>
            </w:r>
            <w:r w:rsidR="00F11E2C">
              <w:rPr>
                <w:noProof/>
              </w:rPr>
              <w:t> </w:t>
            </w:r>
            <w:r w:rsidR="00F11E2C">
              <w:rPr>
                <w:noProof/>
              </w:rPr>
              <w:t> </w:t>
            </w:r>
            <w:r w:rsidR="00F11E2C">
              <w:rPr>
                <w:noProof/>
              </w:rPr>
              <w:t> </w:t>
            </w:r>
            <w:r w:rsidR="00F11E2C">
              <w:fldChar w:fldCharType="end"/>
            </w:r>
            <w:bookmarkEnd w:id="8"/>
          </w:p>
        </w:tc>
      </w:tr>
    </w:tbl>
    <w:p w:rsidR="00F11E2C" w:rsidRDefault="00F11E2C" w:rsidP="00F11E2C">
      <w:pPr>
        <w:pStyle w:val="20"/>
        <w:framePr w:wrap="around"/>
        <w:rPr>
          <w:rFonts w:hAnsi="黑体"/>
        </w:rPr>
      </w:pPr>
    </w:p>
    <w:p w:rsidR="00F11E2C" w:rsidRDefault="00F11E2C" w:rsidP="00F11E2C">
      <w:pPr>
        <w:pStyle w:val="20"/>
        <w:framePr w:wrap="around"/>
        <w:rPr>
          <w:rFonts w:hAnsi="黑体"/>
        </w:rPr>
      </w:pPr>
    </w:p>
    <w:p w:rsidR="00F11E2C" w:rsidRDefault="00F11E2C" w:rsidP="00F11E2C">
      <w:pPr>
        <w:pStyle w:val="afffb"/>
        <w:framePr w:wrap="around"/>
        <w:rPr>
          <w:noProof/>
        </w:rPr>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sidRPr="00F11E2C">
        <w:rPr>
          <w:rFonts w:hint="eastAsia"/>
          <w:noProof/>
        </w:rPr>
        <w:t>公路水运工程预应力张拉有效应力</w:t>
      </w:r>
    </w:p>
    <w:p w:rsidR="00F11E2C" w:rsidRDefault="00F11E2C" w:rsidP="00F11E2C">
      <w:pPr>
        <w:pStyle w:val="afffb"/>
        <w:framePr w:wrap="around"/>
      </w:pPr>
      <w:r w:rsidRPr="00F11E2C">
        <w:rPr>
          <w:rFonts w:hint="eastAsia"/>
          <w:noProof/>
        </w:rPr>
        <w:t>检测</w:t>
      </w:r>
      <w:r w:rsidR="00F31DE4">
        <w:rPr>
          <w:rFonts w:hint="eastAsia"/>
          <w:noProof/>
        </w:rPr>
        <w:t>技术规程</w:t>
      </w:r>
      <w:r>
        <w:fldChar w:fldCharType="end"/>
      </w:r>
      <w:bookmarkEnd w:id="9"/>
    </w:p>
    <w:p w:rsidR="00F11E2C" w:rsidRDefault="00F11E2C" w:rsidP="00F11E2C">
      <w:pPr>
        <w:pStyle w:val="afffc"/>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sidRPr="00F11E2C">
        <w:rPr>
          <w:noProof/>
        </w:rPr>
        <w:t>Test guide for effective stress of prestressed tension in road water transportation engineering</w:t>
      </w:r>
      <w:r>
        <w:fldChar w:fldCharType="end"/>
      </w:r>
      <w:bookmarkEnd w:id="10"/>
    </w:p>
    <w:p w:rsidR="00F11E2C" w:rsidRPr="00F11E2C" w:rsidRDefault="00F11E2C" w:rsidP="00F11E2C">
      <w:pPr>
        <w:pStyle w:val="afffd"/>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noProof/>
        </w:rPr>
        <w:t>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F11E2C" w:rsidTr="00696AC9">
        <w:tc>
          <w:tcPr>
            <w:tcW w:w="9855" w:type="dxa"/>
            <w:tcBorders>
              <w:top w:val="nil"/>
              <w:left w:val="nil"/>
              <w:bottom w:val="nil"/>
              <w:right w:val="nil"/>
            </w:tcBorders>
            <w:shd w:val="clear" w:color="auto" w:fill="auto"/>
          </w:tcPr>
          <w:p w:rsidR="00F11E2C" w:rsidRDefault="004D6ED5" w:rsidP="00696AC9">
            <w:pPr>
              <w:pStyle w:val="afffe"/>
              <w:framePr w:wrap="around"/>
            </w:pPr>
            <w:r>
              <w:rPr>
                <w:noProof/>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04BA0"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XeYpJ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FB062"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a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v6UdWnUCAADyBAAADgAAAAAA&#10;AAAAAAAAAAAuAgAAZHJzL2Uyb0RvYy54bWxQSwECLQAUAAYACAAAACEAIk4ljd0AAAAJAQAADwAA&#10;AAAAAAAAAAAAAADPBAAAZHJzL2Rvd25yZXYueG1sUEsFBgAAAAAEAAQA8wAAANkFAAAAAA==&#10;" stroked="f"/>
                  </w:pict>
                </mc:Fallback>
              </mc:AlternateContent>
            </w:r>
            <w:r w:rsidR="00F11E2C">
              <w:fldChar w:fldCharType="begin">
                <w:ffData>
                  <w:name w:val="LB"/>
                  <w:enabled/>
                  <w:calcOnExit w:val="0"/>
                  <w:ddList>
                    <w:result w:val="3"/>
                    <w:listEntry w:val="文稿版次选择"/>
                    <w:listEntry w:val="（工作组讨论稿）"/>
                    <w:listEntry w:val="（征求意见稿）"/>
                    <w:listEntry w:val="（送审讨论稿）"/>
                    <w:listEntry w:val="（送审稿）"/>
                    <w:listEntry w:val="（报批稿）"/>
                  </w:ddList>
                </w:ffData>
              </w:fldChar>
            </w:r>
            <w:bookmarkStart w:id="12" w:name="LB"/>
            <w:r w:rsidR="00F11E2C">
              <w:instrText xml:space="preserve"> FORMDROPDOWN </w:instrText>
            </w:r>
            <w:r w:rsidR="001F285E">
              <w:fldChar w:fldCharType="separate"/>
            </w:r>
            <w:r w:rsidR="00F11E2C">
              <w:fldChar w:fldCharType="end"/>
            </w:r>
            <w:bookmarkEnd w:id="12"/>
          </w:p>
        </w:tc>
      </w:tr>
      <w:tr w:rsidR="00F11E2C" w:rsidTr="00696AC9">
        <w:tc>
          <w:tcPr>
            <w:tcW w:w="9855" w:type="dxa"/>
            <w:tcBorders>
              <w:top w:val="nil"/>
              <w:left w:val="nil"/>
              <w:bottom w:val="nil"/>
              <w:right w:val="nil"/>
            </w:tcBorders>
            <w:shd w:val="clear" w:color="auto" w:fill="auto"/>
          </w:tcPr>
          <w:p w:rsidR="00F11E2C" w:rsidRDefault="00F11E2C" w:rsidP="006E2741">
            <w:pPr>
              <w:pStyle w:val="affff"/>
              <w:framePr w:wrap="around"/>
            </w:pPr>
            <w:r>
              <w:fldChar w:fldCharType="begin">
                <w:ffData>
                  <w:name w:val="WCRQ"/>
                  <w:enabled/>
                  <w:calcOnExit w:val="0"/>
                  <w:textInput/>
                </w:ffData>
              </w:fldChar>
            </w:r>
            <w:bookmarkStart w:id="13" w:name="WCRQ"/>
            <w:r>
              <w:instrText xml:space="preserve"> FORMTEXT </w:instrText>
            </w:r>
            <w:r>
              <w:fldChar w:fldCharType="separate"/>
            </w:r>
            <w:bookmarkStart w:id="14" w:name="_GoBack"/>
            <w:bookmarkEnd w:id="14"/>
            <w:r w:rsidR="006E2741">
              <w:t> </w:t>
            </w:r>
            <w:r w:rsidR="006E2741">
              <w:t> </w:t>
            </w:r>
            <w:r w:rsidR="006E2741">
              <w:t> </w:t>
            </w:r>
            <w:r w:rsidR="006E2741">
              <w:t> </w:t>
            </w:r>
            <w:r w:rsidR="006E2741">
              <w:t> </w:t>
            </w:r>
            <w:r>
              <w:fldChar w:fldCharType="end"/>
            </w:r>
            <w:bookmarkEnd w:id="13"/>
          </w:p>
        </w:tc>
      </w:tr>
    </w:tbl>
    <w:p w:rsidR="00F11E2C" w:rsidRDefault="00F11E2C" w:rsidP="00F11E2C">
      <w:pPr>
        <w:pStyle w:val="affffff5"/>
        <w:framePr w:wrap="around"/>
      </w:pPr>
      <w:r w:rsidRPr="00F11E2C">
        <w:rPr>
          <w:rFonts w:ascii="黑体"/>
        </w:rPr>
        <w:fldChar w:fldCharType="begin">
          <w:ffData>
            <w:name w:val="FY"/>
            <w:enabled/>
            <w:calcOnExit w:val="0"/>
            <w:textInput>
              <w:default w:val="XXXX"/>
              <w:maxLength w:val="4"/>
            </w:textInput>
          </w:ffData>
        </w:fldChar>
      </w:r>
      <w:bookmarkStart w:id="15" w:name="FY"/>
      <w:r w:rsidRPr="00F11E2C">
        <w:rPr>
          <w:rFonts w:ascii="黑体"/>
        </w:rPr>
        <w:instrText xml:space="preserve"> FORMTEXT </w:instrText>
      </w:r>
      <w:r w:rsidRPr="00F11E2C">
        <w:rPr>
          <w:rFonts w:ascii="黑体"/>
        </w:rPr>
      </w:r>
      <w:r w:rsidRPr="00F11E2C">
        <w:rPr>
          <w:rFonts w:ascii="黑体"/>
        </w:rPr>
        <w:fldChar w:fldCharType="separate"/>
      </w:r>
      <w:r>
        <w:rPr>
          <w:rFonts w:ascii="黑体"/>
          <w:noProof/>
        </w:rPr>
        <w:t>XXXX</w:t>
      </w:r>
      <w:r w:rsidRPr="00F11E2C">
        <w:rPr>
          <w:rFonts w:ascii="黑体"/>
        </w:rPr>
        <w:fldChar w:fldCharType="end"/>
      </w:r>
      <w:bookmarkEnd w:id="15"/>
      <w:r>
        <w:t xml:space="preserve"> </w:t>
      </w:r>
      <w:r w:rsidRPr="00F11E2C">
        <w:rPr>
          <w:rFonts w:ascii="黑体"/>
        </w:rPr>
        <w:t>-</w:t>
      </w:r>
      <w:r>
        <w:t xml:space="preserve"> </w:t>
      </w:r>
      <w:r w:rsidRPr="00F11E2C">
        <w:rPr>
          <w:rFonts w:ascii="黑体"/>
        </w:rPr>
        <w:fldChar w:fldCharType="begin">
          <w:ffData>
            <w:name w:val="FM"/>
            <w:enabled/>
            <w:calcOnExit w:val="0"/>
            <w:textInput>
              <w:default w:val="XX"/>
              <w:maxLength w:val="2"/>
            </w:textInput>
          </w:ffData>
        </w:fldChar>
      </w:r>
      <w:r w:rsidRPr="00F11E2C">
        <w:rPr>
          <w:rFonts w:ascii="黑体"/>
        </w:rPr>
        <w:instrText xml:space="preserve"> FORMTEXT </w:instrText>
      </w:r>
      <w:r w:rsidRPr="00F11E2C">
        <w:rPr>
          <w:rFonts w:ascii="黑体"/>
        </w:rPr>
      </w:r>
      <w:r w:rsidRPr="00F11E2C">
        <w:rPr>
          <w:rFonts w:ascii="黑体"/>
        </w:rPr>
        <w:fldChar w:fldCharType="separate"/>
      </w:r>
      <w:r>
        <w:rPr>
          <w:rFonts w:ascii="黑体"/>
          <w:noProof/>
        </w:rPr>
        <w:t>XX</w:t>
      </w:r>
      <w:r w:rsidRPr="00F11E2C">
        <w:rPr>
          <w:rFonts w:ascii="黑体"/>
        </w:rPr>
        <w:fldChar w:fldCharType="end"/>
      </w:r>
      <w:r>
        <w:t xml:space="preserve"> </w:t>
      </w:r>
      <w:r w:rsidRPr="00F11E2C">
        <w:rPr>
          <w:rFonts w:ascii="黑体"/>
        </w:rPr>
        <w:t>-</w:t>
      </w:r>
      <w:r>
        <w:t xml:space="preserve"> </w:t>
      </w:r>
      <w:r w:rsidRPr="00F11E2C">
        <w:rPr>
          <w:rFonts w:ascii="黑体"/>
        </w:rPr>
        <w:fldChar w:fldCharType="begin">
          <w:ffData>
            <w:name w:val="FD"/>
            <w:enabled/>
            <w:calcOnExit w:val="0"/>
            <w:textInput>
              <w:default w:val="XX"/>
              <w:maxLength w:val="2"/>
            </w:textInput>
          </w:ffData>
        </w:fldChar>
      </w:r>
      <w:bookmarkStart w:id="16" w:name="FD"/>
      <w:r w:rsidRPr="00F11E2C">
        <w:rPr>
          <w:rFonts w:ascii="黑体"/>
        </w:rPr>
        <w:instrText xml:space="preserve"> FORMTEXT </w:instrText>
      </w:r>
      <w:r w:rsidRPr="00F11E2C">
        <w:rPr>
          <w:rFonts w:ascii="黑体"/>
        </w:rPr>
      </w:r>
      <w:r w:rsidRPr="00F11E2C">
        <w:rPr>
          <w:rFonts w:ascii="黑体"/>
        </w:rPr>
        <w:fldChar w:fldCharType="separate"/>
      </w:r>
      <w:r>
        <w:rPr>
          <w:rFonts w:ascii="黑体"/>
          <w:noProof/>
        </w:rPr>
        <w:t>XX</w:t>
      </w:r>
      <w:r w:rsidRPr="00F11E2C">
        <w:rPr>
          <w:rFonts w:ascii="黑体"/>
        </w:rPr>
        <w:fldChar w:fldCharType="end"/>
      </w:r>
      <w:bookmarkEnd w:id="16"/>
      <w:r>
        <w:rPr>
          <w:rFonts w:hint="eastAsia"/>
        </w:rPr>
        <w:t>发布</w:t>
      </w:r>
      <w:r w:rsidR="004D6ED5">
        <w:rPr>
          <w:noProof/>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080D"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uj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deMr&#10;oxICAAApBAAADgAAAAAAAAAAAAAAAAAuAgAAZHJzL2Uyb0RvYy54bWxQSwECLQAUAAYACAAAACEA&#10;EUSd9t0AAAALAQAADwAAAAAAAAAAAAAAAABsBAAAZHJzL2Rvd25yZXYueG1sUEsFBgAAAAAEAAQA&#10;8wAAAHYFAAAAAA==&#10;">
                <w10:wrap anchory="page"/>
                <w10:anchorlock/>
              </v:line>
            </w:pict>
          </mc:Fallback>
        </mc:AlternateContent>
      </w:r>
    </w:p>
    <w:p w:rsidR="00F11E2C" w:rsidRDefault="00F11E2C" w:rsidP="00F11E2C">
      <w:pPr>
        <w:pStyle w:val="affffff6"/>
        <w:framePr w:wrap="around"/>
      </w:pPr>
      <w:r w:rsidRPr="00F11E2C">
        <w:rPr>
          <w:rFonts w:ascii="黑体"/>
        </w:rPr>
        <w:fldChar w:fldCharType="begin">
          <w:ffData>
            <w:name w:val="SY"/>
            <w:enabled/>
            <w:calcOnExit w:val="0"/>
            <w:textInput>
              <w:default w:val="XXXX"/>
              <w:maxLength w:val="4"/>
            </w:textInput>
          </w:ffData>
        </w:fldChar>
      </w:r>
      <w:bookmarkStart w:id="17" w:name="SY"/>
      <w:r w:rsidRPr="00F11E2C">
        <w:rPr>
          <w:rFonts w:ascii="黑体"/>
        </w:rPr>
        <w:instrText xml:space="preserve"> FORMTEXT </w:instrText>
      </w:r>
      <w:r w:rsidRPr="00F11E2C">
        <w:rPr>
          <w:rFonts w:ascii="黑体"/>
        </w:rPr>
      </w:r>
      <w:r w:rsidRPr="00F11E2C">
        <w:rPr>
          <w:rFonts w:ascii="黑体"/>
        </w:rPr>
        <w:fldChar w:fldCharType="separate"/>
      </w:r>
      <w:r>
        <w:rPr>
          <w:rFonts w:ascii="黑体"/>
          <w:noProof/>
        </w:rPr>
        <w:t>XXXX</w:t>
      </w:r>
      <w:r w:rsidRPr="00F11E2C">
        <w:rPr>
          <w:rFonts w:ascii="黑体"/>
        </w:rPr>
        <w:fldChar w:fldCharType="end"/>
      </w:r>
      <w:bookmarkEnd w:id="17"/>
      <w:r>
        <w:t xml:space="preserve"> </w:t>
      </w:r>
      <w:r w:rsidRPr="00F11E2C">
        <w:rPr>
          <w:rFonts w:ascii="黑体"/>
        </w:rPr>
        <w:t>-</w:t>
      </w:r>
      <w:r>
        <w:t xml:space="preserve"> </w:t>
      </w:r>
      <w:r w:rsidRPr="00F11E2C">
        <w:rPr>
          <w:rFonts w:ascii="黑体"/>
        </w:rPr>
        <w:fldChar w:fldCharType="begin">
          <w:ffData>
            <w:name w:val="SM"/>
            <w:enabled/>
            <w:calcOnExit w:val="0"/>
            <w:textInput>
              <w:default w:val="XX"/>
              <w:maxLength w:val="2"/>
            </w:textInput>
          </w:ffData>
        </w:fldChar>
      </w:r>
      <w:bookmarkStart w:id="18" w:name="SM"/>
      <w:r w:rsidRPr="00F11E2C">
        <w:rPr>
          <w:rFonts w:ascii="黑体"/>
        </w:rPr>
        <w:instrText xml:space="preserve"> FORMTEXT </w:instrText>
      </w:r>
      <w:r w:rsidRPr="00F11E2C">
        <w:rPr>
          <w:rFonts w:ascii="黑体"/>
        </w:rPr>
      </w:r>
      <w:r w:rsidRPr="00F11E2C">
        <w:rPr>
          <w:rFonts w:ascii="黑体"/>
        </w:rPr>
        <w:fldChar w:fldCharType="separate"/>
      </w:r>
      <w:r>
        <w:rPr>
          <w:rFonts w:ascii="黑体"/>
          <w:noProof/>
        </w:rPr>
        <w:t>XX</w:t>
      </w:r>
      <w:r w:rsidRPr="00F11E2C">
        <w:rPr>
          <w:rFonts w:ascii="黑体"/>
        </w:rPr>
        <w:fldChar w:fldCharType="end"/>
      </w:r>
      <w:bookmarkEnd w:id="18"/>
      <w:r>
        <w:t xml:space="preserve"> </w:t>
      </w:r>
      <w:r w:rsidRPr="00F11E2C">
        <w:rPr>
          <w:rFonts w:ascii="黑体"/>
        </w:rPr>
        <w:t>-</w:t>
      </w:r>
      <w:r>
        <w:t xml:space="preserve"> </w:t>
      </w:r>
      <w:r w:rsidRPr="00F11E2C">
        <w:rPr>
          <w:rFonts w:ascii="黑体"/>
        </w:rPr>
        <w:fldChar w:fldCharType="begin">
          <w:ffData>
            <w:name w:val="SD"/>
            <w:enabled/>
            <w:calcOnExit w:val="0"/>
            <w:textInput>
              <w:default w:val="XX"/>
              <w:maxLength w:val="2"/>
            </w:textInput>
          </w:ffData>
        </w:fldChar>
      </w:r>
      <w:bookmarkStart w:id="19" w:name="SD"/>
      <w:r w:rsidRPr="00F11E2C">
        <w:rPr>
          <w:rFonts w:ascii="黑体"/>
        </w:rPr>
        <w:instrText xml:space="preserve"> FORMTEXT </w:instrText>
      </w:r>
      <w:r w:rsidRPr="00F11E2C">
        <w:rPr>
          <w:rFonts w:ascii="黑体"/>
        </w:rPr>
      </w:r>
      <w:r w:rsidRPr="00F11E2C">
        <w:rPr>
          <w:rFonts w:ascii="黑体"/>
        </w:rPr>
        <w:fldChar w:fldCharType="separate"/>
      </w:r>
      <w:r>
        <w:rPr>
          <w:rFonts w:ascii="黑体"/>
          <w:noProof/>
        </w:rPr>
        <w:t>XX</w:t>
      </w:r>
      <w:r w:rsidRPr="00F11E2C">
        <w:rPr>
          <w:rFonts w:ascii="黑体"/>
        </w:rPr>
        <w:fldChar w:fldCharType="end"/>
      </w:r>
      <w:bookmarkEnd w:id="19"/>
      <w:r>
        <w:rPr>
          <w:rFonts w:hint="eastAsia"/>
        </w:rPr>
        <w:t>实施</w:t>
      </w:r>
    </w:p>
    <w:p w:rsidR="00F11E2C" w:rsidRDefault="00F11E2C" w:rsidP="00F11E2C">
      <w:pPr>
        <w:pStyle w:val="afffff"/>
        <w:framePr w:wrap="around"/>
      </w:pPr>
      <w:r>
        <w:fldChar w:fldCharType="begin">
          <w:ffData>
            <w:name w:val="fm"/>
            <w:enabled/>
            <w:calcOnExit w:val="0"/>
            <w:textInput/>
          </w:ffData>
        </w:fldChar>
      </w:r>
      <w:bookmarkStart w:id="20" w:name="fm"/>
      <w:r>
        <w:instrText xml:space="preserve"> FORMTEXT </w:instrText>
      </w:r>
      <w:r>
        <w:fldChar w:fldCharType="separate"/>
      </w:r>
      <w:r w:rsidR="006E2741">
        <w:t> </w:t>
      </w:r>
      <w:r w:rsidR="006E2741">
        <w:t> </w:t>
      </w:r>
      <w:r w:rsidR="006E2741">
        <w:t> </w:t>
      </w:r>
      <w:r w:rsidR="006E2741">
        <w:t> </w:t>
      </w:r>
      <w:r w:rsidR="006E2741">
        <w:t> </w:t>
      </w:r>
      <w:r>
        <w:fldChar w:fldCharType="end"/>
      </w:r>
      <w:bookmarkEnd w:id="20"/>
      <w:r>
        <w:rPr>
          <w:rFonts w:hAnsi="黑体"/>
        </w:rPr>
        <w:t> </w:t>
      </w:r>
      <w:r>
        <w:rPr>
          <w:rFonts w:hAnsi="黑体"/>
        </w:rPr>
        <w:t> </w:t>
      </w:r>
      <w:r>
        <w:rPr>
          <w:rFonts w:hAnsi="黑体"/>
        </w:rPr>
        <w:t> </w:t>
      </w:r>
      <w:r w:rsidRPr="00F11E2C">
        <w:rPr>
          <w:rStyle w:val="afff7"/>
          <w:rFonts w:hint="eastAsia"/>
        </w:rPr>
        <w:t>发布</w:t>
      </w:r>
    </w:p>
    <w:p w:rsidR="00F11E2C" w:rsidRPr="00F11E2C" w:rsidRDefault="004D6ED5" w:rsidP="00F11E2C">
      <w:pPr>
        <w:pStyle w:val="aff6"/>
        <w:sectPr w:rsidR="00F11E2C" w:rsidRPr="00F11E2C" w:rsidSect="00F11E2C">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396240</wp:posOffset>
                </wp:positionV>
                <wp:extent cx="866775" cy="198120"/>
                <wp:effectExtent l="0" t="3810" r="4445" b="0"/>
                <wp:wrapNone/>
                <wp:docPr id="3"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DABB9" id="BAH" o:spid="_x0000_s1026" style="position:absolute;left:0;text-align:left;margin-left:-5.25pt;margin-top:31.2pt;width:68.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" stroked="f"/>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E0C42"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im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xlUJMn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Y&#10;X6imEwIAACkEAAAOAAAAAAAAAAAAAAAAAC4CAABkcnMvZTJvRG9jLnhtbFBLAQItABQABgAIAAAA&#10;IQBj7kw33gAAAAkBAAAPAAAAAAAAAAAAAAAAAG0EAABkcnMvZG93bnJldi54bWxQSwUGAAAAAAQA&#10;BADzAAAAeAUAAAAA&#10;"/>
            </w:pict>
          </mc:Fallback>
        </mc:AlternateContent>
      </w:r>
    </w:p>
    <w:p w:rsidR="00F11E2C" w:rsidRDefault="00F11E2C" w:rsidP="00F11E2C">
      <w:pPr>
        <w:pStyle w:val="afffff0"/>
      </w:pPr>
      <w:r>
        <w:rPr>
          <w:rFonts w:hint="eastAsia"/>
        </w:rPr>
        <w:lastRenderedPageBreak/>
        <w:t>前</w:t>
      </w:r>
      <w:bookmarkStart w:id="21" w:name="BKQY"/>
      <w:r>
        <w:rPr>
          <w:rFonts w:hAnsi="黑体"/>
        </w:rPr>
        <w:t> </w:t>
      </w:r>
      <w:r>
        <w:rPr>
          <w:rFonts w:hAnsi="黑体"/>
        </w:rPr>
        <w:t> </w:t>
      </w:r>
      <w:r>
        <w:rPr>
          <w:rFonts w:hint="eastAsia"/>
        </w:rPr>
        <w:t>言</w:t>
      </w:r>
      <w:bookmarkEnd w:id="21"/>
    </w:p>
    <w:p w:rsidR="00F11E2C" w:rsidRDefault="00F11E2C" w:rsidP="00F11E2C">
      <w:pPr>
        <w:pStyle w:val="aff6"/>
      </w:pPr>
      <w:r>
        <w:rPr>
          <w:rFonts w:hint="eastAsia"/>
        </w:rPr>
        <w:t>本</w:t>
      </w:r>
      <w:r w:rsidR="005D70D4">
        <w:rPr>
          <w:rFonts w:hint="eastAsia"/>
        </w:rPr>
        <w:t>标准</w:t>
      </w:r>
      <w:r>
        <w:rPr>
          <w:rFonts w:hint="eastAsia"/>
        </w:rPr>
        <w:t xml:space="preserve">按照 GB/T  1.1—2009 </w:t>
      </w:r>
      <w:r w:rsidR="00F10A68">
        <w:rPr>
          <w:rFonts w:hint="eastAsia"/>
        </w:rPr>
        <w:t>《标准化工作导致 第1部分：标准的结构和编写》</w:t>
      </w:r>
      <w:r>
        <w:rPr>
          <w:rFonts w:hint="eastAsia"/>
        </w:rPr>
        <w:t>给出的规则</w:t>
      </w:r>
      <w:r w:rsidR="00F10A68">
        <w:rPr>
          <w:rFonts w:hint="eastAsia"/>
        </w:rPr>
        <w:t>编写</w:t>
      </w:r>
      <w:r>
        <w:rPr>
          <w:rFonts w:hint="eastAsia"/>
        </w:rPr>
        <w:t xml:space="preserve">。 </w:t>
      </w:r>
    </w:p>
    <w:p w:rsidR="00F11E2C" w:rsidRDefault="00F11E2C" w:rsidP="00F11E2C">
      <w:pPr>
        <w:pStyle w:val="aff6"/>
      </w:pPr>
      <w:r>
        <w:rPr>
          <w:rFonts w:hint="eastAsia"/>
        </w:rPr>
        <w:t>本</w:t>
      </w:r>
      <w:r w:rsidR="005D70D4">
        <w:rPr>
          <w:rFonts w:hint="eastAsia"/>
        </w:rPr>
        <w:t>标准</w:t>
      </w:r>
      <w:r>
        <w:rPr>
          <w:rFonts w:hint="eastAsia"/>
        </w:rPr>
        <w:t>由</w:t>
      </w:r>
      <w:r w:rsidR="00F10A68">
        <w:rPr>
          <w:rFonts w:hint="eastAsia"/>
        </w:rPr>
        <w:t>江西省交通运输厅</w:t>
      </w:r>
      <w:r>
        <w:rPr>
          <w:rFonts w:hint="eastAsia"/>
        </w:rPr>
        <w:t xml:space="preserve">提出并归口。 </w:t>
      </w:r>
    </w:p>
    <w:p w:rsidR="00F11E2C" w:rsidRDefault="00F11E2C" w:rsidP="00F11E2C">
      <w:pPr>
        <w:pStyle w:val="aff6"/>
      </w:pPr>
      <w:r>
        <w:rPr>
          <w:rFonts w:hint="eastAsia"/>
        </w:rPr>
        <w:t>本</w:t>
      </w:r>
      <w:r w:rsidR="005D70D4">
        <w:rPr>
          <w:rFonts w:hint="eastAsia"/>
        </w:rPr>
        <w:t>标准</w:t>
      </w:r>
      <w:r w:rsidR="00F10A68">
        <w:rPr>
          <w:rFonts w:hint="eastAsia"/>
        </w:rPr>
        <w:t>主要</w:t>
      </w:r>
      <w:r>
        <w:rPr>
          <w:rFonts w:hint="eastAsia"/>
        </w:rPr>
        <w:t xml:space="preserve">起草单位： </w:t>
      </w:r>
      <w:r w:rsidR="00F10A68">
        <w:rPr>
          <w:rFonts w:hint="eastAsia"/>
        </w:rPr>
        <w:t>江西省高速公路投资集团有限公司、中交路桥建设有限公司、上海同禾土木工程科技有限公司。</w:t>
      </w:r>
    </w:p>
    <w:p w:rsidR="00F10A68" w:rsidRPr="00F10A68" w:rsidRDefault="00F10A68" w:rsidP="00F11E2C">
      <w:pPr>
        <w:pStyle w:val="aff6"/>
      </w:pPr>
      <w:r>
        <w:rPr>
          <w:rFonts w:hint="eastAsia"/>
        </w:rPr>
        <w:t>本标准参加起草单位：江西省交通建设工程质量监督管理局、江西省天驰高速科技发展有限公司。</w:t>
      </w:r>
    </w:p>
    <w:p w:rsidR="00F11E2C" w:rsidRPr="00F10A68" w:rsidRDefault="00F11E2C" w:rsidP="00F11E2C">
      <w:pPr>
        <w:pStyle w:val="aff6"/>
      </w:pPr>
      <w:r>
        <w:rPr>
          <w:rFonts w:hint="eastAsia"/>
        </w:rPr>
        <w:t>本标准主要起草人：</w:t>
      </w:r>
      <w:r w:rsidR="008A4F95" w:rsidRPr="008A4F95">
        <w:rPr>
          <w:rFonts w:hint="eastAsia"/>
        </w:rPr>
        <w:t>王阅章、</w:t>
      </w:r>
      <w:r w:rsidR="00FB1BBE">
        <w:rPr>
          <w:rFonts w:hint="eastAsia"/>
        </w:rPr>
        <w:t>李刚</w:t>
      </w:r>
      <w:r w:rsidR="008A4F95" w:rsidRPr="008A4F95">
        <w:rPr>
          <w:rFonts w:hint="eastAsia"/>
        </w:rPr>
        <w:t>、王琛、许兵、</w:t>
      </w:r>
      <w:r w:rsidR="00FB1BBE">
        <w:rPr>
          <w:rFonts w:hint="eastAsia"/>
        </w:rPr>
        <w:t>韩根生、</w:t>
      </w:r>
      <w:r w:rsidR="008A4F95" w:rsidRPr="008A4F95">
        <w:rPr>
          <w:rFonts w:hint="eastAsia"/>
        </w:rPr>
        <w:t>张团结、</w:t>
      </w:r>
      <w:r w:rsidR="004D6ED5" w:rsidRPr="008A4F95">
        <w:rPr>
          <w:rFonts w:hint="eastAsia"/>
        </w:rPr>
        <w:t>朱木锋、</w:t>
      </w:r>
      <w:r w:rsidR="008A4F95" w:rsidRPr="008A4F95">
        <w:rPr>
          <w:rFonts w:hint="eastAsia"/>
        </w:rPr>
        <w:t>刘礼辉、张华萍、刘羽春、梁华、刘爱明、陈德志、闫少泽、叶昆、胡子全、邓超、周昌、谭显峰、曾  武、廖焕旺、刘大鹏、曾秀群、蔡小东</w:t>
      </w:r>
      <w:r w:rsidR="004D6ED5">
        <w:rPr>
          <w:rFonts w:hint="eastAsia"/>
        </w:rPr>
        <w:t>、魏子亮</w:t>
      </w:r>
    </w:p>
    <w:p w:rsidR="00F11E2C" w:rsidRDefault="00F11E2C" w:rsidP="00F11E2C">
      <w:pPr>
        <w:pStyle w:val="afffff0"/>
      </w:pPr>
      <w:r>
        <w:rPr>
          <w:rFonts w:hint="eastAsia"/>
        </w:rPr>
        <w:lastRenderedPageBreak/>
        <w:t>引</w:t>
      </w:r>
      <w:bookmarkStart w:id="22" w:name="BKYY"/>
      <w:r>
        <w:rPr>
          <w:rFonts w:hAnsi="黑体"/>
        </w:rPr>
        <w:t> </w:t>
      </w:r>
      <w:r>
        <w:rPr>
          <w:rFonts w:hAnsi="黑体"/>
        </w:rPr>
        <w:t> </w:t>
      </w:r>
      <w:r>
        <w:rPr>
          <w:rFonts w:hint="eastAsia"/>
        </w:rPr>
        <w:t>言</w:t>
      </w:r>
      <w:bookmarkEnd w:id="22"/>
    </w:p>
    <w:p w:rsidR="00F11E2C" w:rsidRPr="00CB797D" w:rsidRDefault="00F11E2C" w:rsidP="00F11E2C">
      <w:pPr>
        <w:pStyle w:val="aff6"/>
      </w:pPr>
      <w:r>
        <w:rPr>
          <w:rFonts w:hint="eastAsia"/>
        </w:rPr>
        <w:t>预应力施工工艺在公路水运工程中应用广泛，它是影响施工质量的关键因素。现有国内外各级规范及标准目前尚未有对有效预应力检测的规定及要求，重庆市2009年颁布了关于有效应力检测的地方标准，但其规定的指标要求过高，施工很难达到标准，且标准并未提及检测方法与判定标准，作为重庆市地方标准也不完全适用于江西省施工质量检测的依据。为适应公路水运工程预应力技术的发展，规范预应力施工管理，提高预应力施工技术水平，特编写了公路水运工程预应力张拉有效应力检测</w:t>
      </w:r>
      <w:r w:rsidR="005D70D4">
        <w:rPr>
          <w:rFonts w:hint="eastAsia"/>
        </w:rPr>
        <w:t>技术规程</w:t>
      </w:r>
      <w:r>
        <w:rPr>
          <w:rFonts w:hint="eastAsia"/>
        </w:rPr>
        <w:t>。本</w:t>
      </w:r>
      <w:r w:rsidR="005D70D4">
        <w:rPr>
          <w:rFonts w:hint="eastAsia"/>
        </w:rPr>
        <w:t>规程</w:t>
      </w:r>
      <w:r>
        <w:rPr>
          <w:rFonts w:hint="eastAsia"/>
        </w:rPr>
        <w:t>基于复张法原理，提出了预应力筋单根复张检测的方法，可以用于公路水运工程中的有效预应力的检测。</w:t>
      </w:r>
    </w:p>
    <w:p w:rsidR="00F11E2C" w:rsidRPr="00F11E2C" w:rsidRDefault="00F11E2C" w:rsidP="00F11E2C">
      <w:pPr>
        <w:pStyle w:val="aff6"/>
      </w:pPr>
    </w:p>
    <w:p w:rsidR="00F11E2C" w:rsidRPr="00F11E2C" w:rsidRDefault="00F11E2C" w:rsidP="00F11E2C">
      <w:pPr>
        <w:pStyle w:val="aff6"/>
        <w:sectPr w:rsidR="00F11E2C" w:rsidRPr="00F11E2C" w:rsidSect="00F11E2C">
          <w:headerReference w:type="default" r:id="rId7"/>
          <w:footerReference w:type="default" r:id="rId8"/>
          <w:pgSz w:w="11906" w:h="16838" w:code="9"/>
          <w:pgMar w:top="567" w:right="1134" w:bottom="1134" w:left="1418" w:header="1418" w:footer="1134" w:gutter="0"/>
          <w:pgNumType w:fmt="upperRoman" w:start="1"/>
          <w:cols w:space="425"/>
          <w:formProt w:val="0"/>
          <w:docGrid w:type="lines" w:linePitch="312"/>
        </w:sectPr>
      </w:pPr>
    </w:p>
    <w:p w:rsidR="00F34B99" w:rsidRDefault="00F11E2C" w:rsidP="00F34B99">
      <w:pPr>
        <w:pStyle w:val="aff9"/>
      </w:pPr>
      <w:r>
        <w:rPr>
          <w:rFonts w:hint="eastAsia"/>
        </w:rPr>
        <w:lastRenderedPageBreak/>
        <w:t>公路水运工程预</w:t>
      </w:r>
      <w:bookmarkStart w:id="23" w:name="StandardName"/>
      <w:r>
        <w:rPr>
          <w:rFonts w:hint="eastAsia"/>
        </w:rPr>
        <w:t>应力张拉有效应力检测</w:t>
      </w:r>
      <w:bookmarkEnd w:id="23"/>
      <w:r w:rsidR="005D70D4">
        <w:rPr>
          <w:rFonts w:hint="eastAsia"/>
        </w:rPr>
        <w:t>技术规程</w:t>
      </w:r>
    </w:p>
    <w:p w:rsidR="00F34B99" w:rsidRDefault="00F34B99" w:rsidP="000C6B05">
      <w:pPr>
        <w:pStyle w:val="a4"/>
      </w:pPr>
      <w:r>
        <w:rPr>
          <w:rFonts w:hint="eastAsia"/>
        </w:rPr>
        <w:t>范围</w:t>
      </w:r>
    </w:p>
    <w:p w:rsidR="00F11E2C" w:rsidRDefault="00F11E2C" w:rsidP="00F11E2C">
      <w:pPr>
        <w:pStyle w:val="aff6"/>
      </w:pPr>
      <w:r>
        <w:rPr>
          <w:rFonts w:hint="eastAsia"/>
        </w:rPr>
        <w:t>本</w:t>
      </w:r>
      <w:r w:rsidR="005D70D4">
        <w:rPr>
          <w:rFonts w:hint="eastAsia"/>
        </w:rPr>
        <w:t>规程</w:t>
      </w:r>
      <w:r>
        <w:rPr>
          <w:rFonts w:hint="eastAsia"/>
        </w:rPr>
        <w:t>规定了公路水运工程预应力张拉的基本要求、检测方法、检测指标及张拉有效应力检测不合格情况的处理及安全施工等方面的内容。</w:t>
      </w:r>
    </w:p>
    <w:p w:rsidR="00F34B99" w:rsidRDefault="00F11E2C" w:rsidP="00F11E2C">
      <w:pPr>
        <w:pStyle w:val="aff6"/>
      </w:pPr>
      <w:r>
        <w:rPr>
          <w:rFonts w:hint="eastAsia"/>
        </w:rPr>
        <w:t>本</w:t>
      </w:r>
      <w:r w:rsidR="005D70D4">
        <w:rPr>
          <w:rFonts w:hint="eastAsia"/>
        </w:rPr>
        <w:t>规程</w:t>
      </w:r>
      <w:r>
        <w:rPr>
          <w:rFonts w:hint="eastAsia"/>
        </w:rPr>
        <w:t>适用于公路水运工程桥梁和高速公路大桥及其以上桥梁的新建、改建和加固工程中预应力的张拉施工准备、张拉、锚固、孔道压浆及封锚施工。</w:t>
      </w:r>
    </w:p>
    <w:p w:rsidR="00F34B99" w:rsidRDefault="00F34B99" w:rsidP="00F34B99">
      <w:pPr>
        <w:pStyle w:val="a4"/>
      </w:pPr>
      <w:r>
        <w:rPr>
          <w:rFonts w:hint="eastAsia"/>
        </w:rPr>
        <w:t>规范性引用文件</w:t>
      </w:r>
    </w:p>
    <w:p w:rsidR="00F34B99" w:rsidRDefault="00F34B99" w:rsidP="00F34B99">
      <w:pPr>
        <w:pStyle w:val="aff6"/>
      </w:pPr>
      <w:r>
        <w:rPr>
          <w:rFonts w:hint="eastAsia"/>
        </w:rPr>
        <w:t>下列文件对于本文件的应用是必不可少的。凡是注日期的引用文件，仅所注日期的版本适用于本文件。凡是不注日期的引用文件，其最新版本（包括所有的修改单）适用于本文件。</w:t>
      </w:r>
    </w:p>
    <w:p w:rsidR="00F11E2C" w:rsidRDefault="00F11E2C" w:rsidP="00F11E2C">
      <w:pPr>
        <w:pStyle w:val="aff6"/>
      </w:pPr>
      <w:r>
        <w:rPr>
          <w:rFonts w:hint="eastAsia"/>
        </w:rPr>
        <w:t>GB/T5223预应力混凝土用钢丝</w:t>
      </w:r>
    </w:p>
    <w:p w:rsidR="00F11E2C" w:rsidRDefault="00F11E2C" w:rsidP="00F11E2C">
      <w:pPr>
        <w:pStyle w:val="aff6"/>
      </w:pPr>
      <w:r>
        <w:rPr>
          <w:rFonts w:hint="eastAsia"/>
        </w:rPr>
        <w:t>GB/T5224预应力混凝土用钢绞线</w:t>
      </w:r>
    </w:p>
    <w:p w:rsidR="00F11E2C" w:rsidRDefault="00F11E2C" w:rsidP="00F11E2C">
      <w:pPr>
        <w:pStyle w:val="aff6"/>
      </w:pPr>
      <w:r>
        <w:rPr>
          <w:rFonts w:hint="eastAsia"/>
        </w:rPr>
        <w:t>GB/T14370预应力筋用锚具、夹具和连接器GB/T20065预应力混凝土用螺纹钢筋</w:t>
      </w:r>
    </w:p>
    <w:p w:rsidR="00F11E2C" w:rsidRDefault="00F11E2C" w:rsidP="00F11E2C">
      <w:pPr>
        <w:pStyle w:val="aff6"/>
      </w:pPr>
      <w:r>
        <w:rPr>
          <w:rFonts w:hint="eastAsia"/>
        </w:rPr>
        <w:t>JGJ 85预应力筋用锚具、夹具和连接器应用技术规程</w:t>
      </w:r>
    </w:p>
    <w:p w:rsidR="00F11E2C" w:rsidRDefault="00F11E2C" w:rsidP="00F11E2C">
      <w:pPr>
        <w:pStyle w:val="aff6"/>
      </w:pPr>
      <w:r>
        <w:rPr>
          <w:rFonts w:hint="eastAsia"/>
        </w:rPr>
        <w:t>JTG/TF50公路桥涵施工技术规范</w:t>
      </w:r>
    </w:p>
    <w:p w:rsidR="00F34B99" w:rsidRDefault="00F11E2C" w:rsidP="00F11E2C">
      <w:pPr>
        <w:pStyle w:val="aff6"/>
      </w:pPr>
      <w:r>
        <w:rPr>
          <w:rFonts w:hint="eastAsia"/>
        </w:rPr>
        <w:t>JT/T 329公路桥梁预应力钢绞线用锚具、夹具和连接器</w:t>
      </w:r>
    </w:p>
    <w:p w:rsidR="00F34B99" w:rsidRDefault="00F11E2C" w:rsidP="00F34B99">
      <w:pPr>
        <w:pStyle w:val="a4"/>
      </w:pPr>
      <w:r>
        <w:rPr>
          <w:rFonts w:hint="eastAsia"/>
        </w:rPr>
        <w:t>术语和定义</w:t>
      </w:r>
    </w:p>
    <w:p w:rsidR="00F11E2C" w:rsidRPr="00F11E2C" w:rsidRDefault="00F11E2C" w:rsidP="00F11E2C">
      <w:pPr>
        <w:pStyle w:val="aff6"/>
      </w:pPr>
      <w:r w:rsidRPr="00F11E2C">
        <w:rPr>
          <w:rFonts w:hint="eastAsia"/>
        </w:rPr>
        <w:t>下列术语和定义适用于本</w:t>
      </w:r>
      <w:r w:rsidR="005D70D4">
        <w:rPr>
          <w:rFonts w:hint="eastAsia"/>
        </w:rPr>
        <w:t>规程</w:t>
      </w:r>
      <w:r w:rsidRPr="00F11E2C">
        <w:rPr>
          <w:rFonts w:hint="eastAsia"/>
        </w:rPr>
        <w:t>。</w:t>
      </w:r>
    </w:p>
    <w:p w:rsidR="00F11E2C" w:rsidRDefault="00303E6E" w:rsidP="00303E6E">
      <w:pPr>
        <w:pStyle w:val="a5"/>
      </w:pPr>
      <w:r w:rsidRPr="00303E6E">
        <w:rPr>
          <w:rFonts w:hint="eastAsia"/>
        </w:rPr>
        <w:t>锚固应力损失   anchorage stress loss</w:t>
      </w:r>
    </w:p>
    <w:p w:rsidR="00303E6E" w:rsidRDefault="00303E6E" w:rsidP="00303E6E">
      <w:pPr>
        <w:pStyle w:val="aff6"/>
      </w:pPr>
      <w:r w:rsidRPr="00303E6E">
        <w:rPr>
          <w:rFonts w:hint="eastAsia"/>
        </w:rPr>
        <w:t>预应力筋张拉锚固后，因预应力筋回缩、锚具和梁体变形等引起的预应力损失。</w:t>
      </w:r>
    </w:p>
    <w:p w:rsidR="00303E6E" w:rsidRDefault="00303E6E" w:rsidP="00303E6E">
      <w:pPr>
        <w:pStyle w:val="a5"/>
      </w:pPr>
      <w:proofErr w:type="gramStart"/>
      <w:r w:rsidRPr="00303E6E">
        <w:rPr>
          <w:rFonts w:hint="eastAsia"/>
        </w:rPr>
        <w:t>锚下有效</w:t>
      </w:r>
      <w:proofErr w:type="gramEnd"/>
      <w:r w:rsidRPr="00303E6E">
        <w:rPr>
          <w:rFonts w:hint="eastAsia"/>
        </w:rPr>
        <w:t xml:space="preserve">预应力   effective </w:t>
      </w:r>
      <w:proofErr w:type="spellStart"/>
      <w:r w:rsidRPr="00303E6E">
        <w:rPr>
          <w:rFonts w:hint="eastAsia"/>
        </w:rPr>
        <w:t>prestress</w:t>
      </w:r>
      <w:proofErr w:type="spellEnd"/>
      <w:r w:rsidRPr="00303E6E">
        <w:rPr>
          <w:rFonts w:hint="eastAsia"/>
        </w:rPr>
        <w:t xml:space="preserve"> under anchorage</w:t>
      </w:r>
    </w:p>
    <w:p w:rsidR="00303E6E" w:rsidRDefault="00303E6E" w:rsidP="00303E6E">
      <w:pPr>
        <w:pStyle w:val="aff6"/>
      </w:pPr>
      <w:r w:rsidRPr="00303E6E">
        <w:rPr>
          <w:rFonts w:hint="eastAsia"/>
        </w:rPr>
        <w:t>预应力筋张拉锚固后，实际张拉控制应力扣除相应损失后，预应力筋锚下留存的应力。</w:t>
      </w:r>
    </w:p>
    <w:p w:rsidR="00303E6E" w:rsidRDefault="00303E6E" w:rsidP="00303E6E">
      <w:pPr>
        <w:pStyle w:val="a5"/>
      </w:pPr>
      <w:r w:rsidRPr="00303E6E">
        <w:rPr>
          <w:rFonts w:hint="eastAsia"/>
        </w:rPr>
        <w:t xml:space="preserve">有效预应力检测   effective </w:t>
      </w:r>
      <w:proofErr w:type="spellStart"/>
      <w:r w:rsidRPr="00303E6E">
        <w:rPr>
          <w:rFonts w:hint="eastAsia"/>
        </w:rPr>
        <w:t>prestress</w:t>
      </w:r>
      <w:proofErr w:type="spellEnd"/>
      <w:r w:rsidRPr="00303E6E">
        <w:rPr>
          <w:rFonts w:hint="eastAsia"/>
        </w:rPr>
        <w:t xml:space="preserve"> detection</w:t>
      </w:r>
    </w:p>
    <w:p w:rsidR="00303E6E" w:rsidRDefault="00303E6E" w:rsidP="00303E6E">
      <w:pPr>
        <w:pStyle w:val="aff6"/>
      </w:pPr>
      <w:r w:rsidRPr="00303E6E">
        <w:rPr>
          <w:rFonts w:hint="eastAsia"/>
        </w:rPr>
        <w:t>预应力筋张拉锚固后，对锚下有效预应力大小及其不均匀度的检测评定。</w:t>
      </w:r>
    </w:p>
    <w:p w:rsidR="00303E6E" w:rsidRDefault="00303E6E" w:rsidP="00303E6E">
      <w:pPr>
        <w:pStyle w:val="a5"/>
      </w:pPr>
      <w:r w:rsidRPr="00303E6E">
        <w:rPr>
          <w:rFonts w:hint="eastAsia"/>
        </w:rPr>
        <w:t>有效预应力同束</w:t>
      </w:r>
      <w:proofErr w:type="gramStart"/>
      <w:r w:rsidRPr="00303E6E">
        <w:rPr>
          <w:rFonts w:hint="eastAsia"/>
        </w:rPr>
        <w:t>不</w:t>
      </w:r>
      <w:proofErr w:type="gramEnd"/>
      <w:r w:rsidRPr="00303E6E">
        <w:rPr>
          <w:rFonts w:hint="eastAsia"/>
        </w:rPr>
        <w:t xml:space="preserve">均匀度   unevenness of effective </w:t>
      </w:r>
      <w:proofErr w:type="spellStart"/>
      <w:r w:rsidRPr="00303E6E">
        <w:rPr>
          <w:rFonts w:hint="eastAsia"/>
        </w:rPr>
        <w:t>prestress</w:t>
      </w:r>
      <w:proofErr w:type="spellEnd"/>
      <w:r w:rsidRPr="00303E6E">
        <w:rPr>
          <w:rFonts w:hint="eastAsia"/>
        </w:rPr>
        <w:t xml:space="preserve"> in the same bunch</w:t>
      </w:r>
    </w:p>
    <w:p w:rsidR="00303E6E" w:rsidRDefault="00303E6E" w:rsidP="00303E6E">
      <w:pPr>
        <w:pStyle w:val="aff6"/>
      </w:pPr>
      <w:r w:rsidRPr="00303E6E">
        <w:rPr>
          <w:rFonts w:hint="eastAsia"/>
        </w:rPr>
        <w:t>同一束预应力筋中各单根钢绞线锚下有效预应力最大值和最小值的偏差程度。</w:t>
      </w:r>
    </w:p>
    <w:p w:rsidR="00303E6E" w:rsidRDefault="00303E6E" w:rsidP="00303E6E">
      <w:pPr>
        <w:pStyle w:val="a5"/>
      </w:pPr>
      <w:r w:rsidRPr="00303E6E">
        <w:rPr>
          <w:rFonts w:hint="eastAsia"/>
        </w:rPr>
        <w:t>有效预应力同断面</w:t>
      </w:r>
      <w:proofErr w:type="gramStart"/>
      <w:r w:rsidRPr="00303E6E">
        <w:rPr>
          <w:rFonts w:hint="eastAsia"/>
        </w:rPr>
        <w:t>不</w:t>
      </w:r>
      <w:proofErr w:type="gramEnd"/>
      <w:r w:rsidRPr="00303E6E">
        <w:rPr>
          <w:rFonts w:hint="eastAsia"/>
        </w:rPr>
        <w:t xml:space="preserve">均匀度   unevenness of effective </w:t>
      </w:r>
      <w:proofErr w:type="spellStart"/>
      <w:r w:rsidRPr="00303E6E">
        <w:rPr>
          <w:rFonts w:hint="eastAsia"/>
        </w:rPr>
        <w:t>prestress</w:t>
      </w:r>
      <w:proofErr w:type="spellEnd"/>
      <w:r w:rsidRPr="00303E6E">
        <w:rPr>
          <w:rFonts w:hint="eastAsia"/>
        </w:rPr>
        <w:t xml:space="preserve"> in the same section</w:t>
      </w:r>
    </w:p>
    <w:p w:rsidR="00303E6E" w:rsidRDefault="00303E6E" w:rsidP="00303E6E">
      <w:pPr>
        <w:pStyle w:val="aff6"/>
      </w:pPr>
      <w:r w:rsidRPr="00303E6E">
        <w:rPr>
          <w:rFonts w:hint="eastAsia"/>
        </w:rPr>
        <w:t>同一断面上同类、同批张拉的各束预应力筋有效预应力最大值和最小值的偏差程度。</w:t>
      </w:r>
    </w:p>
    <w:p w:rsidR="00303E6E" w:rsidRDefault="00303E6E" w:rsidP="00303E6E">
      <w:pPr>
        <w:pStyle w:val="a5"/>
      </w:pPr>
      <w:r w:rsidRPr="00303E6E">
        <w:rPr>
          <w:rFonts w:hint="eastAsia"/>
        </w:rPr>
        <w:t>关键项目   dominant item</w:t>
      </w:r>
    </w:p>
    <w:p w:rsidR="00303E6E" w:rsidRDefault="00303E6E" w:rsidP="00303E6E">
      <w:pPr>
        <w:pStyle w:val="aff6"/>
      </w:pPr>
      <w:r w:rsidRPr="00303E6E">
        <w:rPr>
          <w:rFonts w:hint="eastAsia"/>
        </w:rPr>
        <w:lastRenderedPageBreak/>
        <w:t>指对安全、卫生、环境保护和公众利益起决定性作用的检验项目，应达到相对严格的规定。</w:t>
      </w:r>
    </w:p>
    <w:p w:rsidR="00303E6E" w:rsidRDefault="00303E6E" w:rsidP="00303E6E">
      <w:pPr>
        <w:pStyle w:val="a5"/>
      </w:pPr>
      <w:r w:rsidRPr="00303E6E">
        <w:rPr>
          <w:rFonts w:hint="eastAsia"/>
        </w:rPr>
        <w:t>一般项目   ordinary item</w:t>
      </w:r>
    </w:p>
    <w:p w:rsidR="00303E6E" w:rsidRDefault="00303E6E" w:rsidP="00303E6E">
      <w:pPr>
        <w:pStyle w:val="aff6"/>
      </w:pPr>
      <w:r w:rsidRPr="00303E6E">
        <w:rPr>
          <w:rFonts w:hint="eastAsia"/>
        </w:rPr>
        <w:t>指除关键项目以外的检验项目。</w:t>
      </w:r>
    </w:p>
    <w:p w:rsidR="00303E6E" w:rsidRDefault="00303E6E" w:rsidP="00303E6E">
      <w:pPr>
        <w:pStyle w:val="a4"/>
      </w:pPr>
      <w:r w:rsidRPr="00303E6E">
        <w:rPr>
          <w:rFonts w:hint="eastAsia"/>
        </w:rPr>
        <w:t>基本要求</w:t>
      </w:r>
    </w:p>
    <w:p w:rsidR="00303E6E" w:rsidRDefault="00303E6E" w:rsidP="00303E6E">
      <w:pPr>
        <w:pStyle w:val="a5"/>
        <w:rPr>
          <w:rFonts w:ascii="宋体" w:eastAsia="宋体" w:hAnsi="宋体"/>
        </w:rPr>
      </w:pPr>
      <w:r w:rsidRPr="00303E6E">
        <w:rPr>
          <w:rFonts w:ascii="宋体" w:eastAsia="宋体" w:hAnsi="宋体" w:hint="eastAsia"/>
        </w:rPr>
        <w:t>公路桥梁预应力张拉有效应力检测应符合设计文件的规定，遵守国家建设工程质量方面的法律法规。</w:t>
      </w:r>
    </w:p>
    <w:p w:rsidR="00303E6E" w:rsidRDefault="00303E6E" w:rsidP="00303E6E">
      <w:pPr>
        <w:pStyle w:val="a5"/>
        <w:rPr>
          <w:rFonts w:ascii="Times New Roman" w:eastAsia="宋体" w:hAnsi="宋体"/>
          <w:spacing w:val="-2"/>
        </w:rPr>
      </w:pPr>
      <w:r w:rsidRPr="00303E6E">
        <w:rPr>
          <w:rFonts w:ascii="Times New Roman" w:eastAsia="宋体" w:hAnsi="宋体"/>
        </w:rPr>
        <w:t>公路</w:t>
      </w:r>
      <w:r w:rsidRPr="00303E6E">
        <w:rPr>
          <w:rFonts w:ascii="Times New Roman" w:eastAsia="宋体" w:hAnsi="宋体"/>
          <w:spacing w:val="-2"/>
        </w:rPr>
        <w:t>桥</w:t>
      </w:r>
      <w:r w:rsidRPr="00303E6E">
        <w:rPr>
          <w:rFonts w:ascii="Times New Roman" w:eastAsia="宋体" w:hAnsi="宋体"/>
        </w:rPr>
        <w:t>梁</w:t>
      </w:r>
      <w:r w:rsidRPr="00303E6E">
        <w:rPr>
          <w:rFonts w:ascii="Times New Roman" w:eastAsia="宋体" w:hAnsi="宋体"/>
          <w:spacing w:val="-2"/>
        </w:rPr>
        <w:t>预</w:t>
      </w:r>
      <w:r w:rsidRPr="00303E6E">
        <w:rPr>
          <w:rFonts w:ascii="Times New Roman" w:eastAsia="宋体" w:hAnsi="宋体"/>
        </w:rPr>
        <w:t>应</w:t>
      </w:r>
      <w:r w:rsidRPr="00303E6E">
        <w:rPr>
          <w:rFonts w:ascii="Times New Roman" w:eastAsia="宋体" w:hAnsi="宋体"/>
          <w:spacing w:val="-2"/>
        </w:rPr>
        <w:t>力</w:t>
      </w:r>
      <w:r w:rsidRPr="00303E6E">
        <w:rPr>
          <w:rFonts w:ascii="Times New Roman" w:eastAsia="宋体" w:hAnsi="宋体" w:hint="eastAsia"/>
        </w:rPr>
        <w:t>张拉</w:t>
      </w:r>
      <w:r w:rsidRPr="00303E6E">
        <w:rPr>
          <w:rFonts w:ascii="Times New Roman" w:eastAsia="宋体" w:hAnsi="宋体"/>
        </w:rPr>
        <w:t>有效应力检测</w:t>
      </w:r>
      <w:r w:rsidRPr="00303E6E">
        <w:rPr>
          <w:rFonts w:ascii="Times New Roman" w:eastAsia="宋体" w:hAnsi="宋体"/>
          <w:spacing w:val="-2"/>
        </w:rPr>
        <w:t>除</w:t>
      </w:r>
      <w:r w:rsidRPr="00303E6E">
        <w:rPr>
          <w:rFonts w:ascii="Times New Roman" w:eastAsia="宋体" w:hAnsi="宋体"/>
        </w:rPr>
        <w:t>应</w:t>
      </w:r>
      <w:r w:rsidRPr="00303E6E">
        <w:rPr>
          <w:rFonts w:ascii="Times New Roman" w:eastAsia="宋体" w:hAnsi="宋体"/>
          <w:spacing w:val="-2"/>
        </w:rPr>
        <w:t>符</w:t>
      </w:r>
      <w:r w:rsidRPr="00303E6E">
        <w:rPr>
          <w:rFonts w:ascii="Times New Roman" w:eastAsia="宋体" w:hAnsi="宋体"/>
        </w:rPr>
        <w:t>合本</w:t>
      </w:r>
      <w:r w:rsidR="005D70D4">
        <w:rPr>
          <w:rFonts w:ascii="Times New Roman" w:eastAsia="宋体" w:hAnsi="宋体" w:hint="eastAsia"/>
          <w:spacing w:val="-2"/>
        </w:rPr>
        <w:t>规程</w:t>
      </w:r>
      <w:r w:rsidRPr="00303E6E">
        <w:rPr>
          <w:rFonts w:ascii="Times New Roman" w:eastAsia="宋体" w:hAnsi="宋体" w:hint="eastAsia"/>
          <w:spacing w:val="-2"/>
        </w:rPr>
        <w:t>的</w:t>
      </w:r>
      <w:r w:rsidRPr="00303E6E">
        <w:rPr>
          <w:rFonts w:ascii="Times New Roman" w:eastAsia="宋体" w:hAnsi="宋体"/>
          <w:spacing w:val="-2"/>
        </w:rPr>
        <w:t>要</w:t>
      </w:r>
      <w:r w:rsidRPr="00303E6E">
        <w:rPr>
          <w:rFonts w:ascii="Times New Roman" w:eastAsia="宋体" w:hAnsi="宋体"/>
        </w:rPr>
        <w:t>求</w:t>
      </w:r>
      <w:r w:rsidRPr="00303E6E">
        <w:rPr>
          <w:rFonts w:ascii="Times New Roman" w:eastAsia="宋体" w:hAnsi="宋体"/>
          <w:spacing w:val="-2"/>
        </w:rPr>
        <w:t>外</w:t>
      </w:r>
      <w:r w:rsidRPr="00303E6E">
        <w:rPr>
          <w:rFonts w:ascii="Times New Roman" w:eastAsia="宋体" w:hAnsi="宋体"/>
        </w:rPr>
        <w:t>，</w:t>
      </w:r>
      <w:r w:rsidRPr="00303E6E">
        <w:rPr>
          <w:rFonts w:ascii="Times New Roman" w:eastAsia="宋体" w:hAnsi="宋体"/>
          <w:spacing w:val="-2"/>
        </w:rPr>
        <w:t>尚</w:t>
      </w:r>
      <w:r w:rsidRPr="00303E6E">
        <w:rPr>
          <w:rFonts w:ascii="Times New Roman" w:eastAsia="宋体" w:hAnsi="宋体"/>
        </w:rPr>
        <w:t>应</w:t>
      </w:r>
      <w:r w:rsidRPr="00303E6E">
        <w:rPr>
          <w:rFonts w:ascii="Times New Roman" w:eastAsia="宋体" w:hAnsi="宋体"/>
          <w:spacing w:val="-2"/>
        </w:rPr>
        <w:t>符</w:t>
      </w:r>
      <w:r w:rsidRPr="00303E6E">
        <w:rPr>
          <w:rFonts w:ascii="Times New Roman" w:eastAsia="宋体" w:hAnsi="宋体"/>
        </w:rPr>
        <w:t>合国</w:t>
      </w:r>
      <w:r w:rsidRPr="00303E6E">
        <w:rPr>
          <w:rFonts w:ascii="Times New Roman" w:eastAsia="宋体" w:hAnsi="宋体"/>
          <w:spacing w:val="-2"/>
        </w:rPr>
        <w:t>家</w:t>
      </w:r>
      <w:r w:rsidRPr="00303E6E">
        <w:rPr>
          <w:rFonts w:ascii="Times New Roman" w:eastAsia="宋体" w:hAnsi="宋体"/>
        </w:rPr>
        <w:t>和</w:t>
      </w:r>
      <w:r w:rsidRPr="00303E6E">
        <w:rPr>
          <w:rFonts w:ascii="Times New Roman" w:eastAsia="宋体" w:hAnsi="宋体"/>
          <w:spacing w:val="-2"/>
        </w:rPr>
        <w:t>行</w:t>
      </w:r>
      <w:r w:rsidRPr="00303E6E">
        <w:rPr>
          <w:rFonts w:ascii="Times New Roman" w:eastAsia="宋体" w:hAnsi="宋体"/>
        </w:rPr>
        <w:t>业</w:t>
      </w:r>
      <w:r w:rsidRPr="00303E6E">
        <w:rPr>
          <w:rFonts w:ascii="Times New Roman" w:eastAsia="宋体" w:hAnsi="宋体"/>
          <w:spacing w:val="-2"/>
        </w:rPr>
        <w:t>现</w:t>
      </w:r>
      <w:r w:rsidRPr="00303E6E">
        <w:rPr>
          <w:rFonts w:ascii="Times New Roman" w:eastAsia="宋体" w:hAnsi="宋体"/>
        </w:rPr>
        <w:t>行有关标</w:t>
      </w:r>
      <w:r w:rsidRPr="00303E6E">
        <w:rPr>
          <w:rFonts w:ascii="Times New Roman" w:eastAsia="宋体" w:hAnsi="宋体"/>
          <w:spacing w:val="-2"/>
        </w:rPr>
        <w:t>准</w:t>
      </w:r>
      <w:r w:rsidRPr="00303E6E">
        <w:rPr>
          <w:rFonts w:ascii="Times New Roman" w:eastAsia="宋体" w:hAnsi="宋体"/>
        </w:rPr>
        <w:t>、</w:t>
      </w:r>
      <w:r w:rsidRPr="00303E6E">
        <w:rPr>
          <w:rFonts w:ascii="Times New Roman" w:eastAsia="宋体" w:hAnsi="宋体"/>
          <w:spacing w:val="-2"/>
        </w:rPr>
        <w:t>规</w:t>
      </w:r>
      <w:r w:rsidRPr="00303E6E">
        <w:rPr>
          <w:rFonts w:ascii="Times New Roman" w:eastAsia="宋体" w:hAnsi="宋体"/>
        </w:rPr>
        <w:t>范</w:t>
      </w:r>
      <w:r w:rsidRPr="00303E6E">
        <w:rPr>
          <w:rFonts w:ascii="Times New Roman" w:eastAsia="宋体" w:hAnsi="宋体"/>
          <w:spacing w:val="-2"/>
        </w:rPr>
        <w:t>的</w:t>
      </w:r>
      <w:r w:rsidRPr="00303E6E">
        <w:rPr>
          <w:rFonts w:ascii="Times New Roman" w:eastAsia="宋体" w:hAnsi="宋体"/>
        </w:rPr>
        <w:t>规</w:t>
      </w:r>
      <w:r w:rsidRPr="00303E6E">
        <w:rPr>
          <w:rFonts w:ascii="Times New Roman" w:eastAsia="宋体" w:hAnsi="宋体"/>
          <w:spacing w:val="-2"/>
        </w:rPr>
        <w:t>定。</w:t>
      </w:r>
    </w:p>
    <w:p w:rsidR="00303E6E" w:rsidRDefault="00303E6E" w:rsidP="00303E6E">
      <w:pPr>
        <w:pStyle w:val="a5"/>
        <w:rPr>
          <w:rFonts w:ascii="Times New Roman" w:eastAsia="宋体" w:hAnsi="宋体"/>
          <w:position w:val="-1"/>
        </w:rPr>
      </w:pPr>
      <w:r w:rsidRPr="00303E6E">
        <w:rPr>
          <w:rFonts w:ascii="Times New Roman" w:eastAsia="宋体" w:hAnsi="宋体" w:hint="eastAsia"/>
        </w:rPr>
        <w:t>进行公路桥梁预应力</w:t>
      </w:r>
      <w:r w:rsidRPr="00303E6E">
        <w:rPr>
          <w:rFonts w:ascii="Times New Roman" w:eastAsia="宋体" w:hAnsi="宋体"/>
        </w:rPr>
        <w:t>张拉有效应力检测</w:t>
      </w:r>
      <w:r w:rsidRPr="00303E6E">
        <w:rPr>
          <w:rFonts w:ascii="Times New Roman" w:eastAsia="宋体" w:hAnsi="宋体"/>
          <w:spacing w:val="-2"/>
        </w:rPr>
        <w:t>前</w:t>
      </w:r>
      <w:r w:rsidRPr="00303E6E">
        <w:rPr>
          <w:rFonts w:ascii="Times New Roman" w:eastAsia="宋体" w:hAnsi="宋体"/>
          <w:color w:val="000000"/>
        </w:rPr>
        <w:t>应</w:t>
      </w:r>
      <w:r w:rsidRPr="00303E6E">
        <w:rPr>
          <w:rFonts w:ascii="Times New Roman" w:eastAsia="宋体" w:hAnsi="宋体"/>
          <w:color w:val="000000"/>
          <w:spacing w:val="-2"/>
        </w:rPr>
        <w:t>编</w:t>
      </w:r>
      <w:r w:rsidRPr="00303E6E">
        <w:rPr>
          <w:rFonts w:ascii="Times New Roman" w:eastAsia="宋体" w:hAnsi="宋体"/>
          <w:color w:val="000000"/>
        </w:rPr>
        <w:t>制</w:t>
      </w:r>
      <w:r w:rsidRPr="00303E6E">
        <w:rPr>
          <w:rFonts w:ascii="Times New Roman" w:eastAsia="宋体" w:hAnsi="宋体"/>
          <w:color w:val="000000"/>
          <w:position w:val="-1"/>
        </w:rPr>
        <w:t>经</w:t>
      </w:r>
      <w:r w:rsidRPr="00303E6E">
        <w:rPr>
          <w:rFonts w:ascii="Times New Roman" w:eastAsia="宋体" w:hAnsi="宋体"/>
          <w:color w:val="000000"/>
          <w:spacing w:val="-2"/>
          <w:position w:val="-1"/>
        </w:rPr>
        <w:t>审</w:t>
      </w:r>
      <w:r w:rsidRPr="00303E6E">
        <w:rPr>
          <w:rFonts w:ascii="Times New Roman" w:eastAsia="宋体" w:hAnsi="宋体"/>
          <w:color w:val="000000"/>
          <w:position w:val="-1"/>
        </w:rPr>
        <w:t>批</w:t>
      </w:r>
      <w:r w:rsidRPr="00303E6E">
        <w:rPr>
          <w:rFonts w:ascii="Times New Roman" w:eastAsia="宋体" w:hAnsi="宋体"/>
          <w:color w:val="000000"/>
          <w:spacing w:val="-2"/>
          <w:position w:val="-1"/>
        </w:rPr>
        <w:t>的</w:t>
      </w:r>
      <w:r w:rsidRPr="00303E6E">
        <w:rPr>
          <w:rFonts w:ascii="Times New Roman" w:eastAsia="宋体" w:hAnsi="宋体" w:hint="eastAsia"/>
          <w:position w:val="-1"/>
        </w:rPr>
        <w:t>预应力张拉有效应力</w:t>
      </w:r>
      <w:r w:rsidRPr="00303E6E">
        <w:rPr>
          <w:rFonts w:ascii="Times New Roman" w:eastAsia="宋体" w:hAnsi="宋体"/>
          <w:position w:val="-1"/>
        </w:rPr>
        <w:t>专</w:t>
      </w:r>
      <w:r w:rsidRPr="00303E6E">
        <w:rPr>
          <w:rFonts w:ascii="Times New Roman" w:eastAsia="宋体" w:hAnsi="宋体"/>
          <w:spacing w:val="-2"/>
          <w:position w:val="-1"/>
        </w:rPr>
        <w:t>项</w:t>
      </w:r>
      <w:r w:rsidRPr="00303E6E">
        <w:rPr>
          <w:rFonts w:ascii="Times New Roman" w:eastAsia="宋体" w:hAnsi="宋体" w:hint="eastAsia"/>
          <w:position w:val="-1"/>
        </w:rPr>
        <w:t>检测</w:t>
      </w:r>
      <w:r w:rsidRPr="00303E6E">
        <w:rPr>
          <w:rFonts w:ascii="Times New Roman" w:eastAsia="宋体" w:hAnsi="宋体"/>
          <w:position w:val="-1"/>
        </w:rPr>
        <w:t>方</w:t>
      </w:r>
      <w:r w:rsidRPr="00303E6E">
        <w:rPr>
          <w:rFonts w:ascii="Times New Roman" w:eastAsia="宋体" w:hAnsi="宋体"/>
          <w:spacing w:val="-2"/>
          <w:position w:val="-1"/>
        </w:rPr>
        <w:t>案，需</w:t>
      </w:r>
      <w:r w:rsidRPr="00303E6E">
        <w:rPr>
          <w:rFonts w:ascii="Times New Roman" w:eastAsia="宋体" w:hAnsi="宋体"/>
          <w:position w:val="-1"/>
        </w:rPr>
        <w:t>要</w:t>
      </w:r>
      <w:r w:rsidRPr="00303E6E">
        <w:rPr>
          <w:rFonts w:ascii="Times New Roman" w:eastAsia="宋体" w:hAnsi="宋体"/>
          <w:spacing w:val="-2"/>
          <w:position w:val="-1"/>
        </w:rPr>
        <w:t>变</w:t>
      </w:r>
      <w:r w:rsidRPr="00303E6E">
        <w:rPr>
          <w:rFonts w:ascii="Times New Roman" w:eastAsia="宋体" w:hAnsi="宋体"/>
          <w:position w:val="-1"/>
        </w:rPr>
        <w:t>更的</w:t>
      </w:r>
      <w:r w:rsidRPr="00303E6E">
        <w:rPr>
          <w:rFonts w:ascii="Times New Roman" w:eastAsia="宋体" w:hAnsi="宋体"/>
          <w:spacing w:val="-2"/>
          <w:position w:val="-1"/>
        </w:rPr>
        <w:t>方</w:t>
      </w:r>
      <w:r w:rsidRPr="00303E6E">
        <w:rPr>
          <w:rFonts w:ascii="Times New Roman" w:eastAsia="宋体" w:hAnsi="宋体"/>
          <w:position w:val="-1"/>
        </w:rPr>
        <w:t>案</w:t>
      </w:r>
      <w:r w:rsidRPr="00303E6E">
        <w:rPr>
          <w:rFonts w:ascii="Times New Roman" w:eastAsia="宋体" w:hAnsi="宋体"/>
          <w:spacing w:val="-2"/>
          <w:position w:val="-1"/>
        </w:rPr>
        <w:t>在</w:t>
      </w:r>
      <w:r w:rsidRPr="00303E6E">
        <w:rPr>
          <w:rFonts w:ascii="Times New Roman" w:eastAsia="宋体" w:hAnsi="宋体"/>
          <w:position w:val="-1"/>
        </w:rPr>
        <w:t>变</w:t>
      </w:r>
      <w:r w:rsidRPr="00303E6E">
        <w:rPr>
          <w:rFonts w:ascii="Times New Roman" w:eastAsia="宋体" w:hAnsi="宋体"/>
          <w:spacing w:val="-2"/>
          <w:position w:val="-1"/>
        </w:rPr>
        <w:t>更</w:t>
      </w:r>
      <w:r w:rsidRPr="00303E6E">
        <w:rPr>
          <w:rFonts w:ascii="Times New Roman" w:eastAsia="宋体" w:hAnsi="宋体"/>
          <w:position w:val="-1"/>
        </w:rPr>
        <w:t>后</w:t>
      </w:r>
      <w:r w:rsidRPr="00303E6E">
        <w:rPr>
          <w:rFonts w:ascii="Times New Roman" w:eastAsia="宋体" w:hAnsi="宋体"/>
          <w:spacing w:val="-2"/>
          <w:position w:val="-1"/>
        </w:rPr>
        <w:t>应</w:t>
      </w:r>
      <w:r w:rsidRPr="00303E6E">
        <w:rPr>
          <w:rFonts w:ascii="Times New Roman" w:eastAsia="宋体" w:hAnsi="宋体"/>
          <w:position w:val="-1"/>
        </w:rPr>
        <w:t>再</w:t>
      </w:r>
      <w:r w:rsidRPr="00303E6E">
        <w:rPr>
          <w:rFonts w:ascii="Times New Roman" w:eastAsia="宋体" w:hAnsi="宋体"/>
          <w:spacing w:val="-2"/>
          <w:position w:val="-1"/>
        </w:rPr>
        <w:t>经</w:t>
      </w:r>
      <w:r w:rsidRPr="00303E6E">
        <w:rPr>
          <w:rFonts w:ascii="Times New Roman" w:eastAsia="宋体" w:hAnsi="宋体"/>
          <w:position w:val="-1"/>
        </w:rPr>
        <w:t>审批。</w:t>
      </w:r>
    </w:p>
    <w:p w:rsidR="00303E6E" w:rsidRDefault="00303E6E" w:rsidP="00303E6E">
      <w:pPr>
        <w:pStyle w:val="a5"/>
        <w:rPr>
          <w:rFonts w:ascii="Times New Roman" w:eastAsia="宋体" w:hAnsi="宋体"/>
          <w:spacing w:val="-2"/>
        </w:rPr>
      </w:pPr>
      <w:r w:rsidRPr="00303E6E">
        <w:rPr>
          <w:rFonts w:ascii="Times New Roman" w:eastAsia="宋体" w:hAnsi="宋体" w:hint="eastAsia"/>
          <w:spacing w:val="-2"/>
        </w:rPr>
        <w:t>检测</w:t>
      </w:r>
      <w:r w:rsidRPr="00303E6E">
        <w:rPr>
          <w:rFonts w:ascii="Times New Roman" w:eastAsia="宋体" w:hAnsi="宋体"/>
          <w:spacing w:val="-2"/>
        </w:rPr>
        <w:t>前应建立健全的质量保证体系，质量管理体系及安全保证体系；应建立健全的环保管理体系，制定保护环境、节能减排和文明施工的实施方案，减少</w:t>
      </w:r>
      <w:r w:rsidRPr="00303E6E">
        <w:rPr>
          <w:rFonts w:ascii="Times New Roman" w:eastAsia="宋体" w:hAnsi="宋体" w:hint="eastAsia"/>
          <w:spacing w:val="-2"/>
        </w:rPr>
        <w:t>检测</w:t>
      </w:r>
      <w:r w:rsidRPr="00303E6E">
        <w:rPr>
          <w:rFonts w:ascii="Times New Roman" w:eastAsia="宋体" w:hAnsi="宋体"/>
          <w:spacing w:val="-2"/>
        </w:rPr>
        <w:t>过程中对环境的污染。</w:t>
      </w:r>
    </w:p>
    <w:p w:rsidR="00303E6E" w:rsidRDefault="00303E6E" w:rsidP="00303E6E">
      <w:pPr>
        <w:pStyle w:val="a5"/>
        <w:rPr>
          <w:rFonts w:ascii="Times New Roman" w:eastAsia="宋体" w:hAnsi="宋体"/>
          <w:spacing w:val="-2"/>
        </w:rPr>
      </w:pPr>
      <w:r w:rsidRPr="00303E6E">
        <w:rPr>
          <w:rFonts w:ascii="Times New Roman" w:eastAsia="宋体" w:hAnsi="宋体" w:hint="eastAsia"/>
          <w:spacing w:val="-2"/>
        </w:rPr>
        <w:t>检测</w:t>
      </w:r>
      <w:r w:rsidRPr="00303E6E">
        <w:rPr>
          <w:rFonts w:ascii="Times New Roman" w:eastAsia="宋体" w:hAnsi="宋体"/>
          <w:spacing w:val="-2"/>
        </w:rPr>
        <w:t>人员的配备应满足工程施工与现场检测的需求，并应在进场前对其进行岗前培训和技术、安全交底。</w:t>
      </w:r>
    </w:p>
    <w:p w:rsidR="00303E6E" w:rsidRDefault="00303E6E" w:rsidP="00303E6E">
      <w:pPr>
        <w:pStyle w:val="a5"/>
        <w:rPr>
          <w:rFonts w:ascii="Times New Roman" w:eastAsia="宋体" w:hAnsi="宋体"/>
        </w:rPr>
      </w:pPr>
      <w:r w:rsidRPr="00303E6E">
        <w:rPr>
          <w:rFonts w:ascii="Times New Roman" w:eastAsia="宋体" w:hAnsi="宋体" w:hint="eastAsia"/>
        </w:rPr>
        <w:t>预应力张拉有效应力检测</w:t>
      </w:r>
      <w:r w:rsidRPr="00303E6E">
        <w:rPr>
          <w:rFonts w:ascii="Times New Roman" w:eastAsia="宋体" w:hAnsi="宋体"/>
        </w:rPr>
        <w:t>应按设计要求及专项</w:t>
      </w:r>
      <w:r w:rsidRPr="00303E6E">
        <w:rPr>
          <w:rFonts w:ascii="Times New Roman" w:eastAsia="宋体" w:hAnsi="宋体" w:hint="eastAsia"/>
        </w:rPr>
        <w:t>检测</w:t>
      </w:r>
      <w:r w:rsidRPr="00303E6E">
        <w:rPr>
          <w:rFonts w:ascii="Times New Roman" w:eastAsia="宋体" w:hAnsi="宋体"/>
        </w:rPr>
        <w:t>方案实施，并分批进行检测</w:t>
      </w:r>
      <w:r w:rsidRPr="00303E6E">
        <w:rPr>
          <w:rFonts w:ascii="Times New Roman" w:eastAsia="宋体" w:hAnsi="宋体" w:hint="eastAsia"/>
        </w:rPr>
        <w:t>，检测采用随机抽检为主的原则。</w:t>
      </w:r>
    </w:p>
    <w:p w:rsidR="00303E6E" w:rsidRDefault="00303E6E" w:rsidP="00303E6E">
      <w:pPr>
        <w:pStyle w:val="a5"/>
      </w:pPr>
      <w:r w:rsidRPr="00303E6E">
        <w:rPr>
          <w:rFonts w:hint="eastAsia"/>
        </w:rPr>
        <w:t>检测内容</w:t>
      </w:r>
    </w:p>
    <w:p w:rsidR="00303E6E" w:rsidRPr="00303E6E" w:rsidRDefault="00303E6E" w:rsidP="00303E6E">
      <w:pPr>
        <w:pStyle w:val="aff6"/>
      </w:pPr>
      <w:r w:rsidRPr="00303E6E">
        <w:rPr>
          <w:rFonts w:hint="eastAsia"/>
        </w:rPr>
        <w:t>有效应力检测的内容包括以下内容</w:t>
      </w:r>
    </w:p>
    <w:p w:rsidR="00303E6E" w:rsidRPr="00303E6E" w:rsidRDefault="00303E6E" w:rsidP="00303E6E">
      <w:pPr>
        <w:pStyle w:val="aff"/>
      </w:pPr>
      <w:r w:rsidRPr="00303E6E">
        <w:rPr>
          <w:rFonts w:hint="eastAsia"/>
        </w:rPr>
        <w:t>摩阻测试</w:t>
      </w:r>
      <w:r w:rsidRPr="00303E6E">
        <w:t>。</w:t>
      </w:r>
      <w:r w:rsidRPr="00303E6E">
        <w:rPr>
          <w:rFonts w:hint="eastAsia"/>
        </w:rPr>
        <w:t>（摩阻测试包含孔道摩阻测试</w:t>
      </w:r>
      <w:proofErr w:type="gramStart"/>
      <w:r w:rsidRPr="00303E6E">
        <w:rPr>
          <w:rFonts w:hint="eastAsia"/>
        </w:rPr>
        <w:t>及锚圈口</w:t>
      </w:r>
      <w:proofErr w:type="gramEnd"/>
      <w:r w:rsidRPr="00303E6E">
        <w:rPr>
          <w:rFonts w:hint="eastAsia"/>
        </w:rPr>
        <w:t>摩阻测试）</w:t>
      </w:r>
    </w:p>
    <w:p w:rsidR="00303E6E" w:rsidRDefault="00303E6E" w:rsidP="00303E6E">
      <w:pPr>
        <w:pStyle w:val="aff"/>
      </w:pPr>
      <w:r w:rsidRPr="00303E6E">
        <w:t>张拉有效应力检测</w:t>
      </w:r>
      <w:r w:rsidRPr="00303E6E">
        <w:rPr>
          <w:rFonts w:hint="eastAsia"/>
        </w:rPr>
        <w:t>。</w:t>
      </w:r>
    </w:p>
    <w:p w:rsidR="00303E6E" w:rsidRDefault="00303E6E" w:rsidP="00303E6E">
      <w:pPr>
        <w:pStyle w:val="a4"/>
      </w:pPr>
      <w:r w:rsidRPr="00303E6E">
        <w:rPr>
          <w:rFonts w:hint="eastAsia"/>
        </w:rPr>
        <w:t>检测方法</w:t>
      </w:r>
    </w:p>
    <w:p w:rsidR="00303E6E" w:rsidRDefault="0054339F" w:rsidP="0054339F">
      <w:pPr>
        <w:pStyle w:val="a5"/>
      </w:pPr>
      <w:r w:rsidRPr="0054339F">
        <w:rPr>
          <w:rFonts w:hint="eastAsia"/>
        </w:rPr>
        <w:t>一般规定</w:t>
      </w:r>
    </w:p>
    <w:p w:rsidR="0054339F" w:rsidRPr="0054339F" w:rsidRDefault="0054339F" w:rsidP="0054339F">
      <w:pPr>
        <w:pStyle w:val="aff"/>
      </w:pPr>
      <w:r w:rsidRPr="0054339F">
        <w:rPr>
          <w:rFonts w:hint="eastAsia"/>
        </w:rPr>
        <w:t>预应力张拉有效应力检测应使用复张法进行检测，宜采用单根检测的方法进行检测。</w:t>
      </w:r>
    </w:p>
    <w:p w:rsidR="0054339F" w:rsidRPr="0054339F" w:rsidRDefault="0054339F" w:rsidP="0054339F">
      <w:pPr>
        <w:pStyle w:val="aff"/>
      </w:pPr>
      <w:r w:rsidRPr="0054339F">
        <w:rPr>
          <w:rFonts w:hint="eastAsia"/>
        </w:rPr>
        <w:t>检测采用规范、统一、信息完整的现场记录表，记录表格式见附录A。</w:t>
      </w:r>
    </w:p>
    <w:p w:rsidR="0054339F" w:rsidRDefault="0054339F" w:rsidP="0054339F">
      <w:pPr>
        <w:pStyle w:val="aff"/>
      </w:pPr>
      <w:r w:rsidRPr="0054339F">
        <w:rPr>
          <w:rFonts w:hint="eastAsia"/>
        </w:rPr>
        <w:t>复张法检测应在预应力筋已张拉、未注浆、钢绞线未切割的状态下进行。</w:t>
      </w:r>
    </w:p>
    <w:p w:rsidR="00307BCA" w:rsidRDefault="00307BCA" w:rsidP="00307BCA">
      <w:pPr>
        <w:pStyle w:val="a5"/>
      </w:pPr>
      <w:r>
        <w:rPr>
          <w:rFonts w:hint="eastAsia"/>
        </w:rPr>
        <w:t>检测设备</w:t>
      </w:r>
    </w:p>
    <w:p w:rsidR="00307BCA" w:rsidRDefault="00307BCA" w:rsidP="00307BCA">
      <w:pPr>
        <w:pStyle w:val="a6"/>
        <w:spacing w:before="156" w:after="156"/>
      </w:pPr>
      <w:r>
        <w:rPr>
          <w:rFonts w:hint="eastAsia"/>
        </w:rPr>
        <w:t>摩阻测试仪器</w:t>
      </w:r>
    </w:p>
    <w:p w:rsidR="00307BCA" w:rsidRPr="00307BCA" w:rsidRDefault="00307BCA" w:rsidP="00307BCA">
      <w:pPr>
        <w:pStyle w:val="aff"/>
      </w:pPr>
      <w:r w:rsidRPr="00307BCA">
        <w:rPr>
          <w:rFonts w:hint="eastAsia"/>
        </w:rPr>
        <w:t>摩阻测试仪器包含测力传感器（油压传感器或应力传感器）、数据采集仪及数据分析系统。</w:t>
      </w:r>
    </w:p>
    <w:p w:rsidR="00307BCA" w:rsidRPr="00307BCA" w:rsidRDefault="00307BCA" w:rsidP="00307BCA">
      <w:pPr>
        <w:pStyle w:val="aff"/>
      </w:pPr>
      <w:r w:rsidRPr="00307BCA">
        <w:rPr>
          <w:rFonts w:hint="eastAsia"/>
        </w:rPr>
        <w:t>测力传感器测试精度不低于0.5%F·S。</w:t>
      </w:r>
    </w:p>
    <w:p w:rsidR="00307BCA" w:rsidRDefault="00307BCA" w:rsidP="00307BCA">
      <w:pPr>
        <w:pStyle w:val="aff"/>
      </w:pPr>
      <w:r w:rsidRPr="00307BCA">
        <w:rPr>
          <w:rFonts w:hint="eastAsia"/>
        </w:rPr>
        <w:t>测力传感器应</w:t>
      </w:r>
      <w:r>
        <w:rPr>
          <w:rFonts w:hint="eastAsia"/>
        </w:rPr>
        <w:t>定期到法定计量部门进行校准，校准时间间隔不大于1年。</w:t>
      </w:r>
    </w:p>
    <w:p w:rsidR="00307BCA" w:rsidRDefault="00307BCA" w:rsidP="00307BCA">
      <w:pPr>
        <w:pStyle w:val="a6"/>
        <w:spacing w:before="156" w:after="156"/>
      </w:pPr>
      <w:r w:rsidRPr="00307BCA">
        <w:rPr>
          <w:rFonts w:hint="eastAsia"/>
        </w:rPr>
        <w:t>有效应力检测仪器</w:t>
      </w:r>
    </w:p>
    <w:p w:rsidR="00307BCA" w:rsidRPr="00307BCA" w:rsidRDefault="00307BCA" w:rsidP="00307BCA">
      <w:pPr>
        <w:pStyle w:val="aff"/>
      </w:pPr>
      <w:r w:rsidRPr="00307BCA">
        <w:rPr>
          <w:rFonts w:hint="eastAsia"/>
        </w:rPr>
        <w:lastRenderedPageBreak/>
        <w:t>有效应力检测仪器包含加载系统与数据采集分析系统。</w:t>
      </w:r>
    </w:p>
    <w:p w:rsidR="00307BCA" w:rsidRPr="00307BCA" w:rsidRDefault="00307BCA" w:rsidP="00307BCA">
      <w:pPr>
        <w:pStyle w:val="aff"/>
      </w:pPr>
      <w:r w:rsidRPr="00307BCA">
        <w:rPr>
          <w:rFonts w:hint="eastAsia"/>
        </w:rPr>
        <w:t>加载系统包含：穿心式千斤顶、油泵（电动或手动）、高压油管、锚夹具、锚垫板、限位板等。</w:t>
      </w:r>
    </w:p>
    <w:p w:rsidR="00307BCA" w:rsidRPr="00307BCA" w:rsidRDefault="00307BCA" w:rsidP="00307BCA">
      <w:pPr>
        <w:pStyle w:val="aff"/>
      </w:pPr>
      <w:r w:rsidRPr="00307BCA">
        <w:rPr>
          <w:rFonts w:hint="eastAsia"/>
        </w:rPr>
        <w:t>数据采集分析系统包含：测力传感器（油压传感器或应力传感器）、位移传感器、数据采集分析仪。</w:t>
      </w:r>
    </w:p>
    <w:p w:rsidR="00307BCA" w:rsidRPr="00307BCA" w:rsidRDefault="00307BCA" w:rsidP="00307BCA">
      <w:pPr>
        <w:pStyle w:val="aff"/>
      </w:pPr>
      <w:r w:rsidRPr="00307BCA">
        <w:rPr>
          <w:rFonts w:hint="eastAsia"/>
        </w:rPr>
        <w:t>加载系统应具备连续加载的能力，并能对加载速度进行调整，加载系统的额定出力应不小于被测预应力筋有效应力的1.2倍。</w:t>
      </w:r>
    </w:p>
    <w:p w:rsidR="00307BCA" w:rsidRPr="00307BCA" w:rsidRDefault="00307BCA" w:rsidP="00307BCA">
      <w:pPr>
        <w:pStyle w:val="aff"/>
      </w:pPr>
      <w:r w:rsidRPr="00307BCA">
        <w:rPr>
          <w:rFonts w:hint="eastAsia"/>
        </w:rPr>
        <w:t>测力传感器测试精度不低于0.5%F·S，位移传感器测试精度不低于0.5%F·S。</w:t>
      </w:r>
    </w:p>
    <w:p w:rsidR="00307BCA" w:rsidRDefault="00307BCA" w:rsidP="00307BCA">
      <w:pPr>
        <w:pStyle w:val="aff"/>
      </w:pPr>
      <w:r w:rsidRPr="00307BCA">
        <w:rPr>
          <w:rFonts w:hint="eastAsia"/>
        </w:rPr>
        <w:t>检测设备应定期到法定计量单</w:t>
      </w:r>
      <w:r>
        <w:rPr>
          <w:rFonts w:hint="eastAsia"/>
        </w:rPr>
        <w:t>位进行校准，校准时间间隔不大于6个月。</w:t>
      </w:r>
    </w:p>
    <w:p w:rsidR="00E75F67" w:rsidRDefault="00E75F67" w:rsidP="00E75F67">
      <w:pPr>
        <w:pStyle w:val="a5"/>
      </w:pPr>
      <w:proofErr w:type="gramStart"/>
      <w:r w:rsidRPr="00E75F67">
        <w:rPr>
          <w:rFonts w:hint="eastAsia"/>
        </w:rPr>
        <w:t>锚圈口</w:t>
      </w:r>
      <w:proofErr w:type="gramEnd"/>
      <w:r w:rsidRPr="00E75F67">
        <w:rPr>
          <w:rFonts w:hint="eastAsia"/>
        </w:rPr>
        <w:t>摩阻损失测定</w:t>
      </w:r>
    </w:p>
    <w:p w:rsidR="00E75F67" w:rsidRDefault="00E75F67" w:rsidP="00E75F67">
      <w:pPr>
        <w:pStyle w:val="aff6"/>
      </w:pPr>
      <w:r w:rsidRPr="00E75F67">
        <w:rPr>
          <w:rFonts w:hint="eastAsia"/>
        </w:rPr>
        <w:t>锚圈口摩阻损失测定采用张拉千斤顶为加压装置，可用静载锚固试验机在小型试件上用一根直孔道钢筋混凝土柱进行试验，试验可采用单端张拉的方式，测试分为加压端、封闭端进行，被测锚夹具应安装于主动端。测试方式如图1所示。</w:t>
      </w:r>
    </w:p>
    <w:p w:rsidR="00E75F67" w:rsidRDefault="004D6ED5" w:rsidP="00E75F67">
      <w:pPr>
        <w:pStyle w:val="aff6"/>
        <w:ind w:firstLineChars="0" w:firstLine="0"/>
        <w:jc w:val="center"/>
        <w:rPr>
          <w:rFonts w:ascii="Times New Roman" w:eastAsia="等线" w:hAnsi="等线"/>
          <w:szCs w:val="21"/>
        </w:rPr>
      </w:pPr>
      <w:r w:rsidRPr="00E75F67">
        <w:rPr>
          <w:rFonts w:ascii="Times New Roman" w:eastAsia="等线" w:hAnsi="等线"/>
          <w:szCs w:val="21"/>
        </w:rPr>
        <w:drawing>
          <wp:inline distT="0" distB="0" distL="0" distR="0">
            <wp:extent cx="4932680" cy="1840865"/>
            <wp:effectExtent l="0" t="0" r="1270" b="6985"/>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2680" cy="1840865"/>
                    </a:xfrm>
                    <a:prstGeom prst="rect">
                      <a:avLst/>
                    </a:prstGeom>
                    <a:noFill/>
                    <a:ln>
                      <a:noFill/>
                    </a:ln>
                  </pic:spPr>
                </pic:pic>
              </a:graphicData>
            </a:graphic>
          </wp:inline>
        </w:drawing>
      </w:r>
    </w:p>
    <w:p w:rsidR="00E75F67" w:rsidRDefault="00E75F67" w:rsidP="00E75F67">
      <w:pPr>
        <w:pStyle w:val="af1"/>
        <w:rPr>
          <w:rFonts w:hAnsi="黑体"/>
          <w:szCs w:val="21"/>
        </w:rPr>
      </w:pPr>
      <w:proofErr w:type="gramStart"/>
      <w:r w:rsidRPr="00413D7D">
        <w:rPr>
          <w:rFonts w:hAnsi="黑体" w:hint="eastAsia"/>
          <w:szCs w:val="21"/>
        </w:rPr>
        <w:t>锚圈口</w:t>
      </w:r>
      <w:proofErr w:type="gramEnd"/>
      <w:r w:rsidRPr="00413D7D">
        <w:rPr>
          <w:rFonts w:hAnsi="黑体" w:hint="eastAsia"/>
          <w:szCs w:val="21"/>
        </w:rPr>
        <w:t>摩阻损失测试图</w:t>
      </w:r>
    </w:p>
    <w:p w:rsidR="00E75F67" w:rsidRDefault="00E75F67" w:rsidP="00E75F67">
      <w:pPr>
        <w:pStyle w:val="a6"/>
        <w:spacing w:before="156" w:after="156"/>
      </w:pPr>
      <w:r w:rsidRPr="00E75F67">
        <w:rPr>
          <w:rFonts w:hint="eastAsia"/>
        </w:rPr>
        <w:t>试验前准备工作</w:t>
      </w:r>
    </w:p>
    <w:p w:rsidR="00E75F67" w:rsidRPr="00E75F67" w:rsidRDefault="00E75F67" w:rsidP="00E75F67">
      <w:pPr>
        <w:pStyle w:val="aff"/>
      </w:pPr>
      <w:r w:rsidRPr="00E75F67">
        <w:rPr>
          <w:rFonts w:hint="eastAsia"/>
        </w:rPr>
        <w:t>为了保证试验结果的精度，需要</w:t>
      </w:r>
      <w:proofErr w:type="gramStart"/>
      <w:r w:rsidRPr="00E75F67">
        <w:rPr>
          <w:rFonts w:hint="eastAsia"/>
        </w:rPr>
        <w:t>待试验</w:t>
      </w:r>
      <w:proofErr w:type="gramEnd"/>
      <w:r w:rsidRPr="00E75F67">
        <w:rPr>
          <w:rFonts w:hint="eastAsia"/>
        </w:rPr>
        <w:t>试件的混凝土养护完成后进行。</w:t>
      </w:r>
    </w:p>
    <w:p w:rsidR="00E75F67" w:rsidRPr="00E75F67" w:rsidRDefault="00E75F67" w:rsidP="00E75F67">
      <w:pPr>
        <w:pStyle w:val="aff"/>
      </w:pPr>
      <w:r w:rsidRPr="00E75F67">
        <w:rPr>
          <w:rFonts w:hint="eastAsia"/>
        </w:rPr>
        <w:t>搭设牢固可靠的脚手架或操作平台以及悬挂传感器、千斤顶所需的支架。便于操作人员进行传感器、千斤顶的安装及定位。</w:t>
      </w:r>
    </w:p>
    <w:p w:rsidR="00E75F67" w:rsidRDefault="00E75F67" w:rsidP="00E75F67">
      <w:pPr>
        <w:pStyle w:val="aff"/>
      </w:pPr>
      <w:r w:rsidRPr="00E75F67">
        <w:rPr>
          <w:rFonts w:hint="eastAsia"/>
        </w:rPr>
        <w:t>按照图5.1的要求安装测试设备，所有设备安装应牢固可靠。千斤顶、锚夹具、测力传感器及预应力筋应严格对中，测试钢绞线的延</w:t>
      </w:r>
      <w:r>
        <w:rPr>
          <w:rFonts w:hint="eastAsia"/>
        </w:rPr>
        <w:t>长线方向上应设置防护挡板。</w:t>
      </w:r>
    </w:p>
    <w:p w:rsidR="00E75F67" w:rsidRDefault="00E75F67" w:rsidP="00E75F67">
      <w:pPr>
        <w:pStyle w:val="a6"/>
        <w:spacing w:before="156" w:after="156"/>
      </w:pPr>
      <w:r w:rsidRPr="00E75F67">
        <w:rPr>
          <w:rFonts w:hint="eastAsia"/>
        </w:rPr>
        <w:t>试验及数据处理</w:t>
      </w:r>
    </w:p>
    <w:p w:rsidR="00E75F67" w:rsidRPr="00E75F67" w:rsidRDefault="00E75F67" w:rsidP="00E75F67">
      <w:pPr>
        <w:pStyle w:val="aff"/>
      </w:pPr>
      <w:r w:rsidRPr="00E75F67">
        <w:rPr>
          <w:rFonts w:hint="eastAsia"/>
        </w:rPr>
        <w:t>对</w:t>
      </w:r>
      <w:r w:rsidRPr="00E75F67">
        <w:t>加压端千斤顶进行加压，加压至张拉控制应力的15%，持荷</w:t>
      </w:r>
      <w:r w:rsidRPr="00E75F67">
        <w:rPr>
          <w:rFonts w:hint="eastAsia"/>
        </w:rPr>
        <w:t>30s。</w:t>
      </w:r>
    </w:p>
    <w:p w:rsidR="00E75F67" w:rsidRPr="00E75F67" w:rsidRDefault="00E75F67" w:rsidP="00E75F67">
      <w:pPr>
        <w:pStyle w:val="aff"/>
      </w:pPr>
      <w:r w:rsidRPr="00E75F67">
        <w:rPr>
          <w:rFonts w:hint="eastAsia"/>
        </w:rPr>
        <w:t>将</w:t>
      </w:r>
      <w:r w:rsidRPr="00E75F67">
        <w:t>加压端千斤顶</w:t>
      </w:r>
      <w:r w:rsidRPr="00E75F67">
        <w:rPr>
          <w:rFonts w:hint="eastAsia"/>
        </w:rPr>
        <w:t>加压</w:t>
      </w:r>
      <w:r w:rsidRPr="00E75F67">
        <w:t>至张拉控制应力</w:t>
      </w:r>
      <w:r w:rsidRPr="00E75F67">
        <w:rPr>
          <w:rFonts w:hint="eastAsia"/>
        </w:rPr>
        <w:t>，加压速率不大于25%</w:t>
      </w:r>
      <m:oMath>
        <m:sSub>
          <m:sSubPr>
            <m:ctrlPr>
              <w:rPr>
                <w:rFonts w:ascii="Cambria Math" w:eastAsia="等线" w:hAnsi="Cambria Math"/>
                <w:szCs w:val="21"/>
              </w:rPr>
            </m:ctrlPr>
          </m:sSubPr>
          <m:e>
            <m:r>
              <w:rPr>
                <w:rFonts w:ascii="Cambria Math" w:eastAsia="等线" w:hAnsi="Cambria Math"/>
                <w:szCs w:val="21"/>
              </w:rPr>
              <m:t>δ</m:t>
            </m:r>
          </m:e>
          <m:sub>
            <m:r>
              <w:rPr>
                <w:rFonts w:ascii="Cambria Math" w:eastAsia="等线" w:hAnsi="Cambria Math"/>
                <w:szCs w:val="21"/>
              </w:rPr>
              <m:t>con</m:t>
            </m:r>
          </m:sub>
        </m:sSub>
        <m:r>
          <w:rPr>
            <w:rFonts w:ascii="Cambria Math" w:eastAsia="等线" w:hAnsi="Cambria Math"/>
            <w:szCs w:val="21"/>
          </w:rPr>
          <m:t>/min</m:t>
        </m:r>
      </m:oMath>
      <w:r w:rsidRPr="00E75F67">
        <w:t>。数据稳定后读取主</w:t>
      </w:r>
      <w:r w:rsidRPr="00E75F67">
        <w:rPr>
          <w:rFonts w:hint="eastAsia"/>
        </w:rPr>
        <w:t>、</w:t>
      </w:r>
      <w:r w:rsidRPr="00E75F67">
        <w:t>被动端的应力值</w:t>
      </w:r>
      <w:r w:rsidRPr="00E75F67">
        <w:rPr>
          <w:rFonts w:hint="eastAsia"/>
        </w:rPr>
        <w:t>。</w:t>
      </w:r>
    </w:p>
    <w:p w:rsidR="00E75F67" w:rsidRDefault="00E75F67" w:rsidP="00E75F67">
      <w:pPr>
        <w:pStyle w:val="aff"/>
      </w:pPr>
      <w:r w:rsidRPr="00E75F67">
        <w:rPr>
          <w:rFonts w:hint="eastAsia"/>
        </w:rPr>
        <w:t>加压端测试</w:t>
      </w:r>
      <w:r w:rsidRPr="00E75F67">
        <w:t>应力为Na时，</w:t>
      </w:r>
      <w:r w:rsidRPr="00E75F67">
        <w:rPr>
          <w:rFonts w:hint="eastAsia"/>
        </w:rPr>
        <w:t>封闭端</w:t>
      </w:r>
      <w:r w:rsidRPr="00E75F67">
        <w:t>测试应力为</w:t>
      </w:r>
      <w:proofErr w:type="spellStart"/>
      <w:r w:rsidRPr="00E75F67">
        <w:t>Nb</w:t>
      </w:r>
      <w:proofErr w:type="spellEnd"/>
      <w:r w:rsidRPr="00E75F67">
        <w:t>，</w:t>
      </w:r>
      <w:proofErr w:type="gramStart"/>
      <w:r w:rsidRPr="00E75F67">
        <w:t>则锚圈口</w:t>
      </w:r>
      <w:proofErr w:type="gramEnd"/>
      <w:r w:rsidRPr="00E75F67">
        <w:t>摩阻力：</w:t>
      </w:r>
    </w:p>
    <w:p w:rsidR="00E75F67" w:rsidRDefault="00E75F67" w:rsidP="00E75F67">
      <w:pPr>
        <w:pStyle w:val="affffff3"/>
        <w:jc w:val="right"/>
      </w:pPr>
      <w:r>
        <w:tab/>
      </w:r>
      <w:r w:rsidRPr="00E75F67">
        <w:rPr>
          <w:rFonts w:hint="eastAsia"/>
        </w:rPr>
        <w:t xml:space="preserve">         </w:t>
      </w:r>
      <m:oMath>
        <m:sSub>
          <m:sSubPr>
            <m:ctrlPr>
              <w:rPr>
                <w:rFonts w:ascii="Cambria Math" w:eastAsia="等线" w:hAnsi="Cambria Math"/>
                <w:szCs w:val="21"/>
              </w:rPr>
            </m:ctrlPr>
          </m:sSubPr>
          <m:e>
            <m:r>
              <m:rPr>
                <m:sty m:val="p"/>
              </m:rPr>
              <w:rPr>
                <w:rFonts w:ascii="Cambria Math" w:eastAsia="等线" w:hAnsi="Cambria Math"/>
                <w:szCs w:val="21"/>
              </w:rPr>
              <m:t>N</m:t>
            </m:r>
          </m:e>
          <m:sub>
            <m:r>
              <m:rPr>
                <m:sty m:val="p"/>
              </m:rPr>
              <w:rPr>
                <w:rFonts w:ascii="Cambria Math" w:eastAsia="等线" w:hAnsi="Cambria Math"/>
                <w:szCs w:val="21"/>
              </w:rPr>
              <m:t>0</m:t>
            </m:r>
          </m:sub>
        </m:sSub>
        <m:r>
          <m:rPr>
            <m:sty m:val="p"/>
          </m:rPr>
          <w:rPr>
            <w:rFonts w:ascii="Cambria Math" w:eastAsia="等线" w:hAnsi="Cambria Math"/>
            <w:szCs w:val="21"/>
          </w:rPr>
          <m:t>=</m:t>
        </m:r>
        <m:sSub>
          <m:sSubPr>
            <m:ctrlPr>
              <w:rPr>
                <w:rFonts w:ascii="Cambria Math" w:eastAsia="等线" w:hAnsi="Cambria Math"/>
                <w:szCs w:val="21"/>
              </w:rPr>
            </m:ctrlPr>
          </m:sSubPr>
          <m:e>
            <m:r>
              <m:rPr>
                <m:sty m:val="p"/>
              </m:rPr>
              <w:rPr>
                <w:rFonts w:ascii="Cambria Math" w:eastAsia="等线" w:hAnsi="Cambria Math"/>
                <w:szCs w:val="21"/>
              </w:rPr>
              <m:t>N</m:t>
            </m:r>
          </m:e>
          <m:sub>
            <m:r>
              <m:rPr>
                <m:sty m:val="p"/>
              </m:rPr>
              <w:rPr>
                <w:rFonts w:ascii="Cambria Math" w:eastAsia="等线" w:hAnsi="Cambria Math"/>
                <w:szCs w:val="21"/>
              </w:rPr>
              <m:t>a</m:t>
            </m:r>
          </m:sub>
        </m:sSub>
        <m:r>
          <m:rPr>
            <m:sty m:val="p"/>
          </m:rPr>
          <w:rPr>
            <w:rFonts w:ascii="Cambria Math" w:eastAsia="等线" w:hAnsi="Cambria Math"/>
            <w:szCs w:val="21"/>
          </w:rPr>
          <m:t>-</m:t>
        </m:r>
        <m:sSub>
          <m:sSubPr>
            <m:ctrlPr>
              <w:rPr>
                <w:rFonts w:ascii="Cambria Math" w:eastAsia="等线" w:hAnsi="Cambria Math"/>
                <w:szCs w:val="21"/>
              </w:rPr>
            </m:ctrlPr>
          </m:sSubPr>
          <m:e>
            <m:r>
              <m:rPr>
                <m:sty m:val="p"/>
              </m:rPr>
              <w:rPr>
                <w:rFonts w:ascii="Cambria Math" w:eastAsia="等线" w:hAnsi="Cambria Math"/>
                <w:szCs w:val="21"/>
              </w:rPr>
              <m:t>N</m:t>
            </m:r>
          </m:e>
          <m:sub>
            <m:r>
              <m:rPr>
                <m:sty m:val="p"/>
              </m:rPr>
              <w:rPr>
                <w:rFonts w:ascii="Cambria Math" w:eastAsia="等线" w:hAnsi="Cambria Math"/>
                <w:szCs w:val="21"/>
              </w:rPr>
              <m:t>b</m:t>
            </m:r>
          </m:sub>
        </m:sSub>
      </m:oMath>
      <w:r w:rsidRPr="00E75F67">
        <w:rPr>
          <w:rFonts w:hint="eastAsia"/>
        </w:rPr>
        <w:t xml:space="preserve">              </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0</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a</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b</m:t>
            </m:r>
          </m:sub>
        </m:sSub>
      </m:oMath>
      <w:r w:rsidRPr="00E75F67">
        <w:rPr>
          <w:rFonts w:hint="eastAsia"/>
        </w:rPr>
        <w:t xml:space="preserve">         </w:t>
      </w:r>
      <m:oMath>
        <m:sSub>
          <m:sSubPr>
            <m:ctrlPr>
              <w:rPr>
                <w:rFonts w:ascii="Cambria Math" w:eastAsia="等线" w:hAnsi="Cambria Math"/>
                <w:szCs w:val="21"/>
              </w:rPr>
            </m:ctrlPr>
          </m:sSubPr>
          <m:e>
            <m:r>
              <m:rPr>
                <m:sty m:val="p"/>
              </m:rPr>
              <w:rPr>
                <w:rFonts w:ascii="Cambria Math" w:eastAsia="等线" w:hAnsi="Cambria Math"/>
                <w:szCs w:val="21"/>
              </w:rPr>
              <m:t>N</m:t>
            </m:r>
          </m:e>
          <m:sub>
            <m:r>
              <m:rPr>
                <m:sty m:val="p"/>
              </m:rPr>
              <w:rPr>
                <w:rFonts w:ascii="Cambria Math" w:eastAsia="等线" w:hAnsi="Cambria Math"/>
                <w:szCs w:val="21"/>
              </w:rPr>
              <m:t>0</m:t>
            </m:r>
          </m:sub>
        </m:sSub>
        <m:r>
          <m:rPr>
            <m:sty m:val="p"/>
          </m:rPr>
          <w:rPr>
            <w:rFonts w:ascii="Cambria Math" w:eastAsia="等线" w:hAnsi="Cambria Math"/>
            <w:szCs w:val="21"/>
          </w:rPr>
          <m:t>=</m:t>
        </m:r>
        <m:sSub>
          <m:sSubPr>
            <m:ctrlPr>
              <w:rPr>
                <w:rFonts w:ascii="Cambria Math" w:eastAsia="等线" w:hAnsi="Cambria Math"/>
                <w:szCs w:val="21"/>
              </w:rPr>
            </m:ctrlPr>
          </m:sSubPr>
          <m:e>
            <m:r>
              <m:rPr>
                <m:sty m:val="p"/>
              </m:rPr>
              <w:rPr>
                <w:rFonts w:ascii="Cambria Math" w:eastAsia="等线" w:hAnsi="Cambria Math"/>
                <w:szCs w:val="21"/>
              </w:rPr>
              <m:t>N</m:t>
            </m:r>
          </m:e>
          <m:sub>
            <m:r>
              <m:rPr>
                <m:sty m:val="p"/>
              </m:rPr>
              <w:rPr>
                <w:rFonts w:ascii="Cambria Math" w:eastAsia="等线" w:hAnsi="Cambria Math"/>
                <w:szCs w:val="21"/>
              </w:rPr>
              <m:t>a</m:t>
            </m:r>
          </m:sub>
        </m:sSub>
        <m:r>
          <m:rPr>
            <m:sty m:val="p"/>
          </m:rPr>
          <w:rPr>
            <w:rFonts w:ascii="Cambria Math" w:eastAsia="等线" w:hAnsi="Cambria Math"/>
            <w:szCs w:val="21"/>
          </w:rPr>
          <m:t>-</m:t>
        </m:r>
        <m:sSub>
          <m:sSubPr>
            <m:ctrlPr>
              <w:rPr>
                <w:rFonts w:ascii="Cambria Math" w:eastAsia="等线" w:hAnsi="Cambria Math"/>
                <w:szCs w:val="21"/>
              </w:rPr>
            </m:ctrlPr>
          </m:sSubPr>
          <m:e>
            <m:r>
              <m:rPr>
                <m:sty m:val="p"/>
              </m:rPr>
              <w:rPr>
                <w:rFonts w:ascii="Cambria Math" w:eastAsia="等线" w:hAnsi="Cambria Math"/>
                <w:szCs w:val="21"/>
              </w:rPr>
              <m:t>N</m:t>
            </m:r>
          </m:e>
          <m:sub>
            <m:r>
              <m:rPr>
                <m:sty m:val="p"/>
              </m:rPr>
              <w:rPr>
                <w:rFonts w:ascii="Cambria Math" w:eastAsia="等线" w:hAnsi="Cambria Math"/>
                <w:szCs w:val="21"/>
              </w:rPr>
              <m:t>b</m:t>
            </m:r>
          </m:sub>
        </m:sSub>
      </m:oMath>
      <w:r w:rsidRPr="00E75F67">
        <w:rPr>
          <w:rFonts w:hint="eastAsia"/>
        </w:rPr>
        <w:t xml:space="preserve">    </w:t>
      </w:r>
      <w:r>
        <w:t xml:space="preserve">                            </w:t>
      </w:r>
      <w:r w:rsidRPr="00E75F67">
        <w:rPr>
          <w:rFonts w:hint="eastAsia"/>
        </w:rPr>
        <w:t xml:space="preserve">    </w:t>
      </w:r>
      <w:r>
        <w:t>(</w:t>
      </w:r>
      <w:r>
        <w:fldChar w:fldCharType="begin"/>
      </w:r>
      <w:r>
        <w:instrText xml:space="preserve"> SEQ 标准自动公式 \* ARABIC </w:instrText>
      </w:r>
      <w:r>
        <w:fldChar w:fldCharType="separate"/>
      </w:r>
      <w:r w:rsidR="004D6ED5">
        <w:t>1</w:t>
      </w:r>
      <w:r>
        <w:fldChar w:fldCharType="end"/>
      </w:r>
      <w:r>
        <w:t>)</w:t>
      </w:r>
    </w:p>
    <w:p w:rsidR="00E75F67" w:rsidRDefault="0060227C" w:rsidP="00E75F67">
      <w:pPr>
        <w:pStyle w:val="aff6"/>
        <w:rPr>
          <w:noProof w:val="0"/>
        </w:rPr>
      </w:pPr>
      <w:proofErr w:type="gramStart"/>
      <w:r w:rsidRPr="0060227C">
        <w:rPr>
          <w:noProof w:val="0"/>
        </w:rPr>
        <w:t>克服锚圈口</w:t>
      </w:r>
      <w:proofErr w:type="gramEnd"/>
      <w:r w:rsidRPr="0060227C">
        <w:rPr>
          <w:noProof w:val="0"/>
        </w:rPr>
        <w:t>摩阻力的超张拉系数：</w:t>
      </w:r>
    </w:p>
    <w:p w:rsidR="00924C6D" w:rsidRDefault="00924C6D" w:rsidP="00E75F67">
      <w:pPr>
        <w:pStyle w:val="aff6"/>
        <w:rPr>
          <w:noProof w:val="0"/>
        </w:rPr>
      </w:pPr>
    </w:p>
    <w:p w:rsidR="00924C6D" w:rsidRDefault="00924C6D" w:rsidP="00924C6D">
      <w:pPr>
        <w:pStyle w:val="affffff3"/>
        <w:jc w:val="right"/>
      </w:pPr>
      <w:r>
        <w:lastRenderedPageBreak/>
        <w:tab/>
      </w:r>
      <w:r w:rsidRPr="00924C6D">
        <w:rPr>
          <w:position w:val="-32"/>
        </w:rPr>
        <w:object w:dxaOrig="10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8.25pt" o:ole="">
            <v:imagedata r:id="rId10" o:title=""/>
          </v:shape>
          <o:OLEObject Type="Embed" ProgID="Equation.3" ShapeID="_x0000_i1025" DrawAspect="Content" ObjectID="_1605197968" r:id="rId11"/>
        </w:object>
      </w:r>
      <w:r>
        <w:t xml:space="preserve">                                      (</w:t>
      </w:r>
      <w:r>
        <w:fldChar w:fldCharType="begin"/>
      </w:r>
      <w:r>
        <w:instrText xml:space="preserve"> SEQ 标准自动公式 \* ARABIC </w:instrText>
      </w:r>
      <w:r>
        <w:fldChar w:fldCharType="separate"/>
      </w:r>
      <w:r w:rsidR="004D6ED5">
        <w:t>2</w:t>
      </w:r>
      <w:r>
        <w:fldChar w:fldCharType="end"/>
      </w:r>
      <w:r>
        <w:t>)</w:t>
      </w:r>
    </w:p>
    <w:p w:rsidR="00924C6D" w:rsidRDefault="00924C6D" w:rsidP="00E75F67">
      <w:pPr>
        <w:pStyle w:val="aff6"/>
        <w:rPr>
          <w:noProof w:val="0"/>
        </w:rPr>
      </w:pPr>
      <w:r w:rsidRPr="00924C6D">
        <w:rPr>
          <w:noProof w:val="0"/>
        </w:rPr>
        <w:t>测试反复进行3次，取得的平均值即为测定值。</w:t>
      </w:r>
    </w:p>
    <w:p w:rsidR="00924C6D" w:rsidRDefault="00142A48" w:rsidP="00142A48">
      <w:pPr>
        <w:pStyle w:val="a5"/>
      </w:pPr>
      <w:r w:rsidRPr="00142A48">
        <w:rPr>
          <w:rFonts w:hint="eastAsia"/>
        </w:rPr>
        <w:t>孔道摩阻损失测定</w:t>
      </w:r>
    </w:p>
    <w:p w:rsidR="00142A48" w:rsidRDefault="00142A48" w:rsidP="00142A48">
      <w:pPr>
        <w:pStyle w:val="aff6"/>
      </w:pPr>
      <w:r w:rsidRPr="00142A48">
        <w:rPr>
          <w:rFonts w:hint="eastAsia"/>
        </w:rPr>
        <w:t>孔道摩阻测试分为加压端、封闭端进行测试，如图2所示。</w:t>
      </w:r>
    </w:p>
    <w:p w:rsidR="00142A48" w:rsidRDefault="004D6ED5" w:rsidP="00142A48">
      <w:pPr>
        <w:pStyle w:val="aff6"/>
        <w:ind w:firstLineChars="0" w:firstLine="0"/>
        <w:jc w:val="center"/>
        <w:rPr>
          <w:rFonts w:ascii="Times New Roman" w:hAnsi="宋体"/>
          <w:szCs w:val="21"/>
        </w:rPr>
      </w:pPr>
      <w:r w:rsidRPr="00142A48">
        <w:rPr>
          <w:rFonts w:ascii="Times New Roman" w:hAnsi="宋体"/>
          <w:szCs w:val="21"/>
        </w:rPr>
        <w:drawing>
          <wp:inline distT="0" distB="0" distL="0" distR="0">
            <wp:extent cx="4956810" cy="1696720"/>
            <wp:effectExtent l="0" t="0" r="0"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6810" cy="1696720"/>
                    </a:xfrm>
                    <a:prstGeom prst="rect">
                      <a:avLst/>
                    </a:prstGeom>
                    <a:noFill/>
                    <a:ln>
                      <a:noFill/>
                    </a:ln>
                  </pic:spPr>
                </pic:pic>
              </a:graphicData>
            </a:graphic>
          </wp:inline>
        </w:drawing>
      </w:r>
    </w:p>
    <w:p w:rsidR="00142A48" w:rsidRDefault="00142A48" w:rsidP="00142A48">
      <w:pPr>
        <w:pStyle w:val="af1"/>
        <w:rPr>
          <w:rFonts w:hAnsi="黑体"/>
          <w:szCs w:val="21"/>
        </w:rPr>
      </w:pPr>
      <w:r w:rsidRPr="00797516">
        <w:rPr>
          <w:rFonts w:hAnsi="黑体" w:hint="eastAsia"/>
          <w:szCs w:val="21"/>
        </w:rPr>
        <w:t>孔道摩阻检测图</w:t>
      </w:r>
    </w:p>
    <w:p w:rsidR="00142A48" w:rsidRPr="003C5860" w:rsidRDefault="003C5860" w:rsidP="003C5860">
      <w:pPr>
        <w:pStyle w:val="affd"/>
      </w:pPr>
      <w:r w:rsidRPr="003C5860">
        <w:rPr>
          <w:rFonts w:ascii="Times New Roman" w:eastAsia="等线" w:hAnsi="等线"/>
          <w:b/>
        </w:rPr>
        <w:t>试验前准备工作</w:t>
      </w:r>
    </w:p>
    <w:p w:rsidR="002476B0" w:rsidRPr="002476B0" w:rsidRDefault="002476B0" w:rsidP="002476B0">
      <w:pPr>
        <w:pStyle w:val="aff"/>
      </w:pPr>
      <w:r w:rsidRPr="002476B0">
        <w:rPr>
          <w:rFonts w:hint="eastAsia"/>
        </w:rPr>
        <w:t>孔道摩阻损失测定宜在施工现场进行测试，测试时为了保证试验结果的精度，需要待试件混凝土养护完成后进行。</w:t>
      </w:r>
    </w:p>
    <w:p w:rsidR="002476B0" w:rsidRPr="002476B0" w:rsidRDefault="002476B0" w:rsidP="002476B0">
      <w:pPr>
        <w:pStyle w:val="aff"/>
      </w:pPr>
      <w:r w:rsidRPr="002476B0">
        <w:rPr>
          <w:rFonts w:hint="eastAsia"/>
        </w:rPr>
        <w:t>测试前应预留足够长度的钢绞线，两端应考虑传感器的长度。计算</w:t>
      </w:r>
      <w:proofErr w:type="gramStart"/>
      <w:r w:rsidRPr="002476B0">
        <w:rPr>
          <w:rFonts w:hint="eastAsia"/>
        </w:rPr>
        <w:t>伸长值必要</w:t>
      </w:r>
      <w:proofErr w:type="gramEnd"/>
      <w:r w:rsidRPr="002476B0">
        <w:rPr>
          <w:rFonts w:hint="eastAsia"/>
        </w:rPr>
        <w:t>时两端各配置一台千斤顶，以确保加压端一次张拉到控制值。</w:t>
      </w:r>
    </w:p>
    <w:p w:rsidR="003C5860" w:rsidRDefault="002476B0" w:rsidP="002476B0">
      <w:pPr>
        <w:pStyle w:val="aff"/>
      </w:pPr>
      <w:r w:rsidRPr="002476B0">
        <w:rPr>
          <w:rFonts w:hint="eastAsia"/>
        </w:rPr>
        <w:t>搭设牢固可靠的支架或操作平台以及悬挂传感器、千斤顶所需的支架。便于操作人员进行传感器、千斤顶的安装</w:t>
      </w:r>
      <w:r>
        <w:rPr>
          <w:rFonts w:hint="eastAsia"/>
        </w:rPr>
        <w:t>及定位。</w:t>
      </w:r>
    </w:p>
    <w:p w:rsidR="003C5860" w:rsidRDefault="002476B0" w:rsidP="002476B0">
      <w:pPr>
        <w:pStyle w:val="a6"/>
        <w:spacing w:before="156" w:after="156"/>
      </w:pPr>
      <w:r w:rsidRPr="002476B0">
        <w:rPr>
          <w:rFonts w:hint="eastAsia"/>
        </w:rPr>
        <w:t>试验及数据处理</w:t>
      </w:r>
    </w:p>
    <w:p w:rsidR="002476B0" w:rsidRPr="00F24036" w:rsidRDefault="002476B0" w:rsidP="00F24036">
      <w:pPr>
        <w:pStyle w:val="aff"/>
      </w:pPr>
      <w:r w:rsidRPr="00F24036">
        <w:rPr>
          <w:rFonts w:hint="eastAsia"/>
        </w:rPr>
        <w:t>根据图2的要求安装传感器、锚具、锚垫板、千斤顶。传感器，锚具，千斤顶，管道要求同心。</w:t>
      </w:r>
    </w:p>
    <w:p w:rsidR="002476B0" w:rsidRPr="00F24036" w:rsidRDefault="002476B0" w:rsidP="00F24036">
      <w:pPr>
        <w:pStyle w:val="aff"/>
      </w:pPr>
      <w:r w:rsidRPr="00F24036">
        <w:rPr>
          <w:rFonts w:hint="eastAsia"/>
        </w:rPr>
        <w:t>封闭端千斤顶主缸进油空顶</w:t>
      </w:r>
      <w:r w:rsidRPr="00F24036">
        <w:t>15</w:t>
      </w:r>
      <w:r w:rsidRPr="00F24036">
        <w:rPr>
          <w:rFonts w:hint="eastAsia"/>
        </w:rPr>
        <w:t>0mm后锁定，两端预应力筋应均匀</w:t>
      </w:r>
      <w:proofErr w:type="gramStart"/>
      <w:r w:rsidRPr="00F24036">
        <w:rPr>
          <w:rFonts w:hint="eastAsia"/>
        </w:rPr>
        <w:t>楔</w:t>
      </w:r>
      <w:proofErr w:type="gramEnd"/>
      <w:r w:rsidRPr="00F24036">
        <w:rPr>
          <w:rFonts w:hint="eastAsia"/>
        </w:rPr>
        <w:t>紧于千斤顶上，两端装置对中。</w:t>
      </w:r>
    </w:p>
    <w:p w:rsidR="002476B0" w:rsidRPr="00F24036" w:rsidRDefault="002476B0" w:rsidP="00F24036">
      <w:pPr>
        <w:pStyle w:val="aff"/>
      </w:pPr>
      <w:r w:rsidRPr="00F24036">
        <w:t>梁的两端千斤顶同时加压，</w:t>
      </w:r>
      <w:r w:rsidRPr="00F24036">
        <w:rPr>
          <w:rFonts w:hint="eastAsia"/>
        </w:rPr>
        <w:t>加压至</w:t>
      </w:r>
      <w:r w:rsidRPr="00F24036">
        <w:t>张拉控制应力的15%</w:t>
      </w:r>
      <w:r w:rsidRPr="00F24036">
        <w:rPr>
          <w:rFonts w:hint="eastAsia"/>
        </w:rPr>
        <w:t>，</w:t>
      </w:r>
      <w:r w:rsidRPr="00F24036">
        <w:t>持荷</w:t>
      </w:r>
      <w:r w:rsidRPr="00F24036">
        <w:rPr>
          <w:rFonts w:hint="eastAsia"/>
        </w:rPr>
        <w:t>3</w:t>
      </w:r>
      <w:r w:rsidRPr="00F24036">
        <w:t>0s。</w:t>
      </w:r>
    </w:p>
    <w:p w:rsidR="002476B0" w:rsidRPr="00F24036" w:rsidRDefault="002476B0" w:rsidP="00F24036">
      <w:pPr>
        <w:pStyle w:val="aff"/>
      </w:pPr>
      <w:r w:rsidRPr="00F24036">
        <w:rPr>
          <w:rFonts w:hint="eastAsia"/>
        </w:rPr>
        <w:t>封闭端千斤顶进行</w:t>
      </w:r>
      <w:r w:rsidRPr="00F24036">
        <w:t>封闭，</w:t>
      </w:r>
      <w:r w:rsidRPr="00F24036">
        <w:rPr>
          <w:rFonts w:hint="eastAsia"/>
        </w:rPr>
        <w:t>张拉端千斤顶加压</w:t>
      </w:r>
      <w:r w:rsidRPr="00F24036">
        <w:t>至张拉控制应力。加油速率不大于</w:t>
      </w:r>
      <w:r w:rsidRPr="00F24036">
        <w:rPr>
          <w:rFonts w:hint="eastAsia"/>
        </w:rPr>
        <w:t>25%</w:t>
      </w:r>
      <m:oMath>
        <m:sSub>
          <m:sSubPr>
            <m:ctrlPr>
              <w:rPr>
                <w:rFonts w:ascii="Cambria Math" w:eastAsia="等线" w:hAnsi="Cambria Math"/>
                <w:szCs w:val="21"/>
              </w:rPr>
            </m:ctrlPr>
          </m:sSubPr>
          <m:e>
            <m:r>
              <w:rPr>
                <w:rFonts w:ascii="Cambria Math" w:eastAsia="等线" w:hAnsi="Cambria Math"/>
                <w:szCs w:val="21"/>
              </w:rPr>
              <m:t>δ</m:t>
            </m:r>
          </m:e>
          <m:sub>
            <m:r>
              <w:rPr>
                <w:rFonts w:ascii="Cambria Math" w:eastAsia="等线" w:hAnsi="Cambria Math"/>
                <w:szCs w:val="21"/>
              </w:rPr>
              <m:t>con</m:t>
            </m:r>
          </m:sub>
        </m:sSub>
        <m:r>
          <w:rPr>
            <w:rFonts w:ascii="Cambria Math" w:eastAsia="等线" w:hAnsi="Cambria Math"/>
            <w:szCs w:val="21"/>
          </w:rPr>
          <m:t>/min</m:t>
        </m:r>
      </m:oMath>
      <w:r w:rsidRPr="00F24036">
        <w:rPr>
          <w:rFonts w:hint="eastAsia"/>
        </w:rPr>
        <w:t>。</w:t>
      </w:r>
    </w:p>
    <w:p w:rsidR="002476B0" w:rsidRPr="00F24036" w:rsidRDefault="002476B0" w:rsidP="00F24036">
      <w:pPr>
        <w:pStyle w:val="aff"/>
      </w:pPr>
      <w:r w:rsidRPr="00F24036">
        <w:rPr>
          <w:rFonts w:hint="eastAsia"/>
        </w:rPr>
        <w:t>主动端测试</w:t>
      </w:r>
      <w:r w:rsidRPr="00F24036">
        <w:t>应力为Na时，</w:t>
      </w:r>
      <w:r w:rsidRPr="00F24036">
        <w:rPr>
          <w:rFonts w:hint="eastAsia"/>
        </w:rPr>
        <w:t>被动端</w:t>
      </w:r>
      <w:r w:rsidRPr="00F24036">
        <w:t>测试应力为</w:t>
      </w:r>
      <w:proofErr w:type="spellStart"/>
      <w:r w:rsidRPr="00F24036">
        <w:t>Nb</w:t>
      </w:r>
      <w:proofErr w:type="spellEnd"/>
      <w:r w:rsidRPr="00F24036">
        <w:t>，则</w:t>
      </w:r>
      <w:r w:rsidRPr="00F24036">
        <w:rPr>
          <w:rFonts w:hint="eastAsia"/>
        </w:rPr>
        <w:t>孔道</w:t>
      </w:r>
      <w:r w:rsidRPr="00F24036">
        <w:t>摩阻</w:t>
      </w:r>
      <w:r w:rsidRPr="00F24036">
        <w:rPr>
          <w:rFonts w:hint="eastAsia"/>
        </w:rPr>
        <w:t>损失</w:t>
      </w:r>
      <w:r w:rsidRPr="00F24036">
        <w:t>：</w:t>
      </w:r>
    </w:p>
    <w:p w:rsidR="002476B0" w:rsidRDefault="00F24036" w:rsidP="00F24036">
      <w:pPr>
        <w:pStyle w:val="affffff3"/>
        <w:jc w:val="right"/>
      </w:pPr>
      <w:r>
        <w:rPr>
          <w:rFonts w:ascii="Times New Roman"/>
          <w:noProof w:val="0"/>
          <w:szCs w:val="21"/>
        </w:rPr>
        <w:tab/>
      </w:r>
      <w:r w:rsidRPr="00F24036">
        <w:rPr>
          <w:rFonts w:ascii="Times New Roman" w:hint="eastAsia"/>
          <w:noProof w:val="0"/>
          <w:szCs w:val="21"/>
        </w:rPr>
        <w:t xml:space="preserve">   </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0</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a</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b</m:t>
            </m:r>
          </m:sub>
        </m:sSub>
      </m:oMath>
      <w:r>
        <w:t xml:space="preserve">                                      (</w:t>
      </w:r>
      <w:r>
        <w:fldChar w:fldCharType="begin"/>
      </w:r>
      <w:r>
        <w:instrText xml:space="preserve"> SEQ 标准自动公式 \* ARABIC </w:instrText>
      </w:r>
      <w:r>
        <w:fldChar w:fldCharType="separate"/>
      </w:r>
      <w:r w:rsidR="004D6ED5">
        <w:t>3</w:t>
      </w:r>
      <w:r>
        <w:fldChar w:fldCharType="end"/>
      </w:r>
      <w:r>
        <w:t>)</w:t>
      </w:r>
    </w:p>
    <w:p w:rsidR="00F24036" w:rsidRPr="00F24036" w:rsidRDefault="00F24036" w:rsidP="00F24036">
      <w:pPr>
        <w:pStyle w:val="aff"/>
      </w:pPr>
      <w:r w:rsidRPr="00F24036">
        <w:rPr>
          <w:rFonts w:hint="eastAsia"/>
        </w:rPr>
        <w:t>如此反复进行3 次，取两端压力差的平均值。</w:t>
      </w:r>
    </w:p>
    <w:p w:rsidR="00F24036" w:rsidRPr="00F24036" w:rsidRDefault="00F24036" w:rsidP="00F24036">
      <w:pPr>
        <w:pStyle w:val="aff"/>
      </w:pPr>
      <w:r w:rsidRPr="00F24036">
        <w:t>仍按上述方法，但乙端封闭，甲端张拉，取两端3次压力差的平均值。</w:t>
      </w:r>
    </w:p>
    <w:p w:rsidR="00F24036" w:rsidRPr="00F24036" w:rsidRDefault="00F24036" w:rsidP="00F24036">
      <w:pPr>
        <w:pStyle w:val="aff"/>
      </w:pPr>
      <w:r w:rsidRPr="00F24036">
        <w:t>将上述两次压力差平均值再次平均，即为孔道摩阻力的测定值。</w:t>
      </w:r>
    </w:p>
    <w:p w:rsidR="00F24036" w:rsidRDefault="0000374D" w:rsidP="0000374D">
      <w:pPr>
        <w:pStyle w:val="a5"/>
      </w:pPr>
      <w:r w:rsidRPr="0000374D">
        <w:rPr>
          <w:rFonts w:hint="eastAsia"/>
        </w:rPr>
        <w:t>张拉有效应力测试</w:t>
      </w:r>
    </w:p>
    <w:p w:rsidR="0000374D" w:rsidRPr="0000374D" w:rsidRDefault="0000374D" w:rsidP="0000374D">
      <w:pPr>
        <w:pStyle w:val="a6"/>
        <w:spacing w:before="156" w:after="156"/>
        <w:rPr>
          <w:rFonts w:ascii="宋体" w:eastAsia="宋体" w:hAnsi="宋体"/>
        </w:rPr>
      </w:pPr>
      <w:proofErr w:type="gramStart"/>
      <w:r w:rsidRPr="0000374D">
        <w:rPr>
          <w:rFonts w:ascii="宋体" w:eastAsia="宋体" w:hAnsi="宋体" w:hint="eastAsia"/>
        </w:rPr>
        <w:t>锚下有效</w:t>
      </w:r>
      <w:proofErr w:type="gramEnd"/>
      <w:r w:rsidRPr="0000374D">
        <w:rPr>
          <w:rFonts w:ascii="宋体" w:eastAsia="宋体" w:hAnsi="宋体" w:hint="eastAsia"/>
        </w:rPr>
        <w:t>预应力的测试宜采用单根钢绞线复张法，复张法检测的基本原理见附录D。</w:t>
      </w:r>
    </w:p>
    <w:p w:rsidR="0000374D" w:rsidRDefault="0000374D" w:rsidP="0000374D">
      <w:pPr>
        <w:pStyle w:val="a6"/>
        <w:spacing w:before="156" w:after="156"/>
        <w:rPr>
          <w:rFonts w:ascii="宋体" w:eastAsia="宋体" w:hAnsi="宋体"/>
        </w:rPr>
      </w:pPr>
      <w:r w:rsidRPr="0000374D">
        <w:rPr>
          <w:rFonts w:ascii="宋体" w:eastAsia="宋体" w:hAnsi="宋体" w:hint="eastAsia"/>
        </w:rPr>
        <w:t>试验前准备工作</w:t>
      </w:r>
    </w:p>
    <w:p w:rsidR="00F779CD" w:rsidRPr="00F779CD" w:rsidRDefault="00F779CD" w:rsidP="00F779CD">
      <w:pPr>
        <w:pStyle w:val="aff"/>
      </w:pPr>
      <w:r w:rsidRPr="00F779CD">
        <w:rPr>
          <w:rFonts w:hint="eastAsia"/>
        </w:rPr>
        <w:lastRenderedPageBreak/>
        <w:t>张拉有效应力测试应在施工现场进行测试，测试时为了保证试验结果的精度，需要待试件梁板混凝土养护完成后进行。</w:t>
      </w:r>
    </w:p>
    <w:p w:rsidR="00F779CD" w:rsidRPr="00F779CD" w:rsidRDefault="00F779CD" w:rsidP="00F779CD">
      <w:pPr>
        <w:pStyle w:val="aff"/>
      </w:pPr>
      <w:r w:rsidRPr="00F779CD">
        <w:rPr>
          <w:rFonts w:hint="eastAsia"/>
        </w:rPr>
        <w:t>复张法检测应在预应力筋已张拉、未注浆、钢绞线未切割的状态下进行，钢绞线的外露长度不小于300mm。</w:t>
      </w:r>
    </w:p>
    <w:p w:rsidR="0000374D" w:rsidRDefault="00F779CD" w:rsidP="00F779CD">
      <w:pPr>
        <w:pStyle w:val="aff"/>
      </w:pPr>
      <w:r w:rsidRPr="00F779CD">
        <w:rPr>
          <w:rFonts w:hint="eastAsia"/>
        </w:rPr>
        <w:t>搭设牢固可靠的支架或操作平台以及悬挂传感器、千斤顶所需的支架。便于操作人员进行传感器、千斤顶的安装及定位。</w:t>
      </w:r>
    </w:p>
    <w:p w:rsidR="00F779CD" w:rsidRDefault="00F779CD" w:rsidP="00F779CD">
      <w:pPr>
        <w:pStyle w:val="a6"/>
        <w:spacing w:before="156" w:after="156"/>
      </w:pPr>
      <w:r>
        <w:rPr>
          <w:rFonts w:hint="eastAsia"/>
        </w:rPr>
        <w:t>现场试验</w:t>
      </w:r>
    </w:p>
    <w:p w:rsidR="00F779CD" w:rsidRPr="00F779CD" w:rsidRDefault="00F779CD" w:rsidP="00F779CD">
      <w:pPr>
        <w:pStyle w:val="aff"/>
      </w:pPr>
      <w:r w:rsidRPr="00F779CD">
        <w:rPr>
          <w:rFonts w:hint="eastAsia"/>
        </w:rPr>
        <w:t>在工作锚上安装限位板。</w:t>
      </w:r>
    </w:p>
    <w:p w:rsidR="00F779CD" w:rsidRPr="00F779CD" w:rsidRDefault="00F779CD" w:rsidP="00F779CD">
      <w:pPr>
        <w:pStyle w:val="aff"/>
      </w:pPr>
      <w:r w:rsidRPr="00F779CD">
        <w:rPr>
          <w:rFonts w:hint="eastAsia"/>
        </w:rPr>
        <w:t>在限位板上安装千斤顶，采用体外复张的方法，施加</w:t>
      </w:r>
      <w:proofErr w:type="gramStart"/>
      <w:r w:rsidRPr="00F779CD">
        <w:rPr>
          <w:rFonts w:hint="eastAsia"/>
        </w:rPr>
        <w:t>与锚下有效</w:t>
      </w:r>
      <w:proofErr w:type="gramEnd"/>
      <w:r w:rsidRPr="00F779CD">
        <w:rPr>
          <w:rFonts w:hint="eastAsia"/>
        </w:rPr>
        <w:t>预应力方向相反的张拉力。</w:t>
      </w:r>
    </w:p>
    <w:p w:rsidR="00F779CD" w:rsidRDefault="00F779CD" w:rsidP="00F779CD">
      <w:pPr>
        <w:pStyle w:val="aff"/>
      </w:pPr>
      <w:r w:rsidRPr="00F779CD">
        <w:rPr>
          <w:rFonts w:hint="eastAsia"/>
        </w:rPr>
        <w:t>建立伸长量-张拉力曲线，分析曲线斜率变化过程，如果斜率稳定，继续施加拉力；如果斜率突然变小，应停止加载，曲线上突变点对应的拉力数值即</w:t>
      </w:r>
      <w:proofErr w:type="gramStart"/>
      <w:r w:rsidRPr="00F779CD">
        <w:rPr>
          <w:rFonts w:hint="eastAsia"/>
        </w:rPr>
        <w:t>为锚下有效</w:t>
      </w:r>
      <w:proofErr w:type="gramEnd"/>
      <w:r w:rsidRPr="00F779CD">
        <w:rPr>
          <w:rFonts w:hint="eastAsia"/>
        </w:rPr>
        <w:t>预应力数值；如出现张拉力突然变小（斜率为负），应减缓加载速度进行加载，当张拉力再次增加（斜率变正值）时停止加载，曲线上的点对应的拉力数值</w:t>
      </w:r>
      <w:proofErr w:type="gramStart"/>
      <w:r w:rsidRPr="00F779CD">
        <w:rPr>
          <w:rFonts w:hint="eastAsia"/>
        </w:rPr>
        <w:t>为锚下有效</w:t>
      </w:r>
      <w:proofErr w:type="gramEnd"/>
      <w:r w:rsidRPr="00F779CD">
        <w:rPr>
          <w:rFonts w:hint="eastAsia"/>
        </w:rPr>
        <w:t>预应力，如图3所示</w:t>
      </w:r>
      <w:r>
        <w:rPr>
          <w:rFonts w:hint="eastAsia"/>
        </w:rPr>
        <w:t>的有效应力点即</w:t>
      </w:r>
      <w:proofErr w:type="gramStart"/>
      <w:r>
        <w:rPr>
          <w:rFonts w:hint="eastAsia"/>
        </w:rPr>
        <w:t>为锚下有效</w:t>
      </w:r>
      <w:proofErr w:type="gramEnd"/>
      <w:r>
        <w:rPr>
          <w:rFonts w:hint="eastAsia"/>
        </w:rPr>
        <w:t>预应力。</w:t>
      </w:r>
    </w:p>
    <w:p w:rsidR="00F779CD" w:rsidRPr="00F779CD" w:rsidRDefault="004D6ED5" w:rsidP="00F779CD">
      <w:pPr>
        <w:pStyle w:val="affffff7"/>
        <w:spacing w:before="156" w:after="156" w:line="440" w:lineRule="atLeast"/>
        <w:ind w:left="426" w:firstLineChars="0" w:firstLine="0"/>
        <w:rPr>
          <w:rFonts w:ascii="Times New Roman" w:eastAsia="等线" w:hAnsi="Times New Roman"/>
          <w:sz w:val="21"/>
          <w:szCs w:val="21"/>
          <w:lang w:eastAsia="zh-CN"/>
        </w:rPr>
      </w:pPr>
      <w:r w:rsidRPr="00F779CD">
        <w:rPr>
          <w:rFonts w:ascii="Times New Roman" w:eastAsia="等线" w:hAnsi="Times New Roman"/>
          <w:noProof/>
          <w:sz w:val="21"/>
          <w:szCs w:val="21"/>
          <w:lang w:eastAsia="zh-CN"/>
        </w:rPr>
        <w:drawing>
          <wp:inline distT="0" distB="0" distL="0" distR="0">
            <wp:extent cx="2694940" cy="2021205"/>
            <wp:effectExtent l="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4940" cy="2021205"/>
                    </a:xfrm>
                    <a:prstGeom prst="rect">
                      <a:avLst/>
                    </a:prstGeom>
                    <a:noFill/>
                    <a:ln>
                      <a:noFill/>
                    </a:ln>
                  </pic:spPr>
                </pic:pic>
              </a:graphicData>
            </a:graphic>
          </wp:inline>
        </w:drawing>
      </w:r>
      <w:r w:rsidRPr="00F779CD">
        <w:rPr>
          <w:rFonts w:ascii="Times New Roman" w:eastAsia="等线" w:hAnsi="Times New Roman"/>
          <w:noProof/>
          <w:sz w:val="21"/>
          <w:szCs w:val="21"/>
          <w:lang w:eastAsia="zh-CN"/>
        </w:rPr>
        <w:drawing>
          <wp:inline distT="0" distB="0" distL="0" distR="0">
            <wp:extent cx="2779395" cy="2057400"/>
            <wp:effectExtent l="0" t="0" r="1905"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9395" cy="2057400"/>
                    </a:xfrm>
                    <a:prstGeom prst="rect">
                      <a:avLst/>
                    </a:prstGeom>
                    <a:noFill/>
                    <a:ln>
                      <a:noFill/>
                    </a:ln>
                  </pic:spPr>
                </pic:pic>
              </a:graphicData>
            </a:graphic>
          </wp:inline>
        </w:drawing>
      </w:r>
    </w:p>
    <w:p w:rsidR="00F779CD" w:rsidRDefault="00F779CD" w:rsidP="00F779CD">
      <w:pPr>
        <w:pStyle w:val="af1"/>
        <w:rPr>
          <w:rFonts w:hAnsi="黑体"/>
          <w:szCs w:val="21"/>
        </w:rPr>
      </w:pPr>
      <w:proofErr w:type="gramStart"/>
      <w:r w:rsidRPr="00291CD4">
        <w:rPr>
          <w:rFonts w:hAnsi="黑体" w:hint="eastAsia"/>
          <w:szCs w:val="21"/>
        </w:rPr>
        <w:t>锚下有效</w:t>
      </w:r>
      <w:proofErr w:type="gramEnd"/>
      <w:r w:rsidRPr="00291CD4">
        <w:rPr>
          <w:rFonts w:hAnsi="黑体" w:hint="eastAsia"/>
          <w:szCs w:val="21"/>
        </w:rPr>
        <w:t>预应力的确定</w:t>
      </w:r>
    </w:p>
    <w:p w:rsidR="00F779CD" w:rsidRDefault="00C97C63" w:rsidP="00C97C63">
      <w:pPr>
        <w:pStyle w:val="aff"/>
      </w:pPr>
      <w:r w:rsidRPr="00C97C63">
        <w:rPr>
          <w:rFonts w:hint="eastAsia"/>
        </w:rPr>
        <w:t>根据伸长量与张拉力的关系，可</w:t>
      </w:r>
      <w:proofErr w:type="gramStart"/>
      <w:r w:rsidRPr="00C97C63">
        <w:rPr>
          <w:rFonts w:hint="eastAsia"/>
        </w:rPr>
        <w:t>确定锚下有效</w:t>
      </w:r>
      <w:proofErr w:type="gramEnd"/>
      <w:r w:rsidRPr="00C97C63">
        <w:rPr>
          <w:rFonts w:hint="eastAsia"/>
        </w:rPr>
        <w:t>预应力数值，及其相应的伸长量与张拉力曲线。</w:t>
      </w:r>
    </w:p>
    <w:p w:rsidR="00C97C63" w:rsidRDefault="00C97C63" w:rsidP="00C97C63">
      <w:pPr>
        <w:pStyle w:val="a6"/>
        <w:spacing w:before="156" w:after="156"/>
      </w:pPr>
      <w:r>
        <w:rPr>
          <w:rFonts w:hint="eastAsia"/>
        </w:rPr>
        <w:t>张拉有效</w:t>
      </w:r>
      <w:r w:rsidR="00D40D05">
        <w:rPr>
          <w:rFonts w:hint="eastAsia"/>
        </w:rPr>
        <w:t>应力的确定</w:t>
      </w:r>
    </w:p>
    <w:p w:rsidR="00B70D2C" w:rsidRPr="00B70D2C" w:rsidRDefault="00B70D2C" w:rsidP="00B70D2C">
      <w:pPr>
        <w:pStyle w:val="aff"/>
      </w:pPr>
      <w:r w:rsidRPr="00B70D2C">
        <w:t>对预应力筋的外</w:t>
      </w:r>
      <w:r w:rsidRPr="00B70D2C">
        <w:rPr>
          <w:rFonts w:hint="eastAsia"/>
        </w:rPr>
        <w:t>露</w:t>
      </w:r>
      <w:r w:rsidRPr="00B70D2C">
        <w:t>段施加</w:t>
      </w:r>
      <w:proofErr w:type="gramStart"/>
      <w:r w:rsidRPr="00B70D2C">
        <w:t>与锚下有效</w:t>
      </w:r>
      <w:proofErr w:type="gramEnd"/>
      <w:r w:rsidRPr="00B70D2C">
        <w:t>预应力方向相反的张拉力，采集并记录伸长量和张拉力值，建立伸长量-张拉力曲线。</w:t>
      </w:r>
    </w:p>
    <w:p w:rsidR="00B70D2C" w:rsidRPr="00B70D2C" w:rsidRDefault="00B70D2C" w:rsidP="00B70D2C">
      <w:pPr>
        <w:pStyle w:val="aff"/>
      </w:pPr>
      <w:r w:rsidRPr="00B70D2C">
        <w:t>计算伸长量-张拉力曲线的斜率。</w:t>
      </w:r>
    </w:p>
    <w:p w:rsidR="00B70D2C" w:rsidRPr="00B70D2C" w:rsidRDefault="00B70D2C" w:rsidP="00B70D2C">
      <w:pPr>
        <w:pStyle w:val="aff"/>
      </w:pPr>
      <w:r w:rsidRPr="00B70D2C">
        <w:t>判断斜率变化情况，如果斜率稳定，继续施加拉力，如果斜率突然变小，曲线上突变点对应的拉力数值即</w:t>
      </w:r>
      <w:proofErr w:type="gramStart"/>
      <w:r w:rsidRPr="00B70D2C">
        <w:t>为锚下有效</w:t>
      </w:r>
      <w:proofErr w:type="gramEnd"/>
      <w:r w:rsidRPr="00B70D2C">
        <w:t>预应力数值</w:t>
      </w:r>
      <w:r w:rsidRPr="00B70D2C">
        <w:rPr>
          <w:rFonts w:hint="eastAsia"/>
        </w:rPr>
        <w:t>；</w:t>
      </w:r>
      <w:r w:rsidRPr="00B70D2C">
        <w:t>如出现张拉力突然变小</w:t>
      </w:r>
      <w:r w:rsidRPr="00B70D2C">
        <w:rPr>
          <w:rFonts w:hint="eastAsia"/>
        </w:rPr>
        <w:t>（斜率为负），</w:t>
      </w:r>
      <w:r w:rsidRPr="00B70D2C">
        <w:t>应减缓加载速度进行加载</w:t>
      </w:r>
      <w:r w:rsidRPr="00B70D2C">
        <w:rPr>
          <w:rFonts w:hint="eastAsia"/>
        </w:rPr>
        <w:t>，</w:t>
      </w:r>
      <w:r w:rsidRPr="00B70D2C">
        <w:t>当张拉力再次增加</w:t>
      </w:r>
      <w:r w:rsidRPr="00B70D2C">
        <w:rPr>
          <w:rFonts w:hint="eastAsia"/>
        </w:rPr>
        <w:t>（斜率变正值）时曲线上的点对应的拉力数值</w:t>
      </w:r>
      <w:proofErr w:type="gramStart"/>
      <w:r w:rsidRPr="00B70D2C">
        <w:rPr>
          <w:rFonts w:hint="eastAsia"/>
        </w:rPr>
        <w:t>为锚下有效</w:t>
      </w:r>
      <w:proofErr w:type="gramEnd"/>
      <w:r w:rsidRPr="00B70D2C">
        <w:rPr>
          <w:rFonts w:hint="eastAsia"/>
        </w:rPr>
        <w:t>预应力</w:t>
      </w:r>
      <w:r w:rsidRPr="00B70D2C">
        <w:t>。</w:t>
      </w:r>
    </w:p>
    <w:p w:rsidR="00B70D2C" w:rsidRDefault="00B70D2C" w:rsidP="00B70D2C">
      <w:pPr>
        <w:pStyle w:val="aff"/>
      </w:pPr>
      <w:r w:rsidRPr="00B70D2C">
        <w:t>对软件判定结果存在疑问时，应进行人工复核。</w:t>
      </w:r>
    </w:p>
    <w:p w:rsidR="00B70D2C" w:rsidRDefault="009D425D" w:rsidP="009D425D">
      <w:pPr>
        <w:pStyle w:val="a4"/>
      </w:pPr>
      <w:r>
        <w:rPr>
          <w:rFonts w:hint="eastAsia"/>
        </w:rPr>
        <w:t>检测指标</w:t>
      </w:r>
    </w:p>
    <w:p w:rsidR="009D425D" w:rsidRPr="009D425D" w:rsidRDefault="009D425D" w:rsidP="009D425D">
      <w:pPr>
        <w:pStyle w:val="a5"/>
      </w:pPr>
      <w:r>
        <w:rPr>
          <w:rFonts w:hint="eastAsia"/>
        </w:rPr>
        <w:t>一般规定</w:t>
      </w:r>
    </w:p>
    <w:p w:rsidR="009D425D" w:rsidRDefault="00AD4F84" w:rsidP="00AD4F84">
      <w:pPr>
        <w:pStyle w:val="aff"/>
        <w:numPr>
          <w:ilvl w:val="0"/>
          <w:numId w:val="0"/>
        </w:numPr>
        <w:ind w:left="420"/>
      </w:pPr>
      <w:r>
        <w:rPr>
          <w:rFonts w:hint="eastAsia"/>
        </w:rPr>
        <w:lastRenderedPageBreak/>
        <w:t>a</w:t>
      </w:r>
      <w:r w:rsidR="00CF35EC">
        <w:t>.</w:t>
      </w:r>
      <w:r w:rsidR="009D425D">
        <w:rPr>
          <w:rFonts w:hint="eastAsia"/>
        </w:rPr>
        <w:t>预应力张拉施工前应进行摩阻测试。</w:t>
      </w:r>
    </w:p>
    <w:p w:rsidR="009D425D" w:rsidRDefault="00AD4F84" w:rsidP="00AD4F84">
      <w:pPr>
        <w:pStyle w:val="aff"/>
        <w:numPr>
          <w:ilvl w:val="0"/>
          <w:numId w:val="0"/>
        </w:numPr>
        <w:ind w:left="420"/>
      </w:pPr>
      <w:r>
        <w:rPr>
          <w:rFonts w:hint="eastAsia"/>
        </w:rPr>
        <w:t>b</w:t>
      </w:r>
      <w:r w:rsidR="00CF35EC">
        <w:t>.</w:t>
      </w:r>
      <w:r w:rsidR="009D425D">
        <w:rPr>
          <w:rFonts w:hint="eastAsia"/>
        </w:rPr>
        <w:t>张</w:t>
      </w:r>
      <w:proofErr w:type="gramStart"/>
      <w:r w:rsidR="009D425D">
        <w:rPr>
          <w:rFonts w:hint="eastAsia"/>
        </w:rPr>
        <w:t>拉施工</w:t>
      </w:r>
      <w:proofErr w:type="gramEnd"/>
      <w:r w:rsidR="009D425D">
        <w:rPr>
          <w:rFonts w:hint="eastAsia"/>
        </w:rPr>
        <w:t>前，应对不同孔道进行两</w:t>
      </w:r>
      <w:proofErr w:type="gramStart"/>
      <w:r w:rsidR="009D425D">
        <w:rPr>
          <w:rFonts w:hint="eastAsia"/>
        </w:rPr>
        <w:t>孔以上</w:t>
      </w:r>
      <w:proofErr w:type="gramEnd"/>
      <w:r w:rsidR="009D425D">
        <w:rPr>
          <w:rFonts w:hint="eastAsia"/>
        </w:rPr>
        <w:t>的摩阻测试。</w:t>
      </w:r>
    </w:p>
    <w:p w:rsidR="009D425D" w:rsidRDefault="00AD4F84" w:rsidP="00AD4F84">
      <w:pPr>
        <w:pStyle w:val="aff"/>
        <w:numPr>
          <w:ilvl w:val="0"/>
          <w:numId w:val="0"/>
        </w:numPr>
        <w:ind w:left="420"/>
      </w:pPr>
      <w:r>
        <w:rPr>
          <w:rFonts w:hint="eastAsia"/>
        </w:rPr>
        <w:t>c</w:t>
      </w:r>
      <w:r w:rsidR="00CF35EC">
        <w:t>.</w:t>
      </w:r>
      <w:r w:rsidR="009D425D">
        <w:rPr>
          <w:rFonts w:hint="eastAsia"/>
        </w:rPr>
        <w:t>摩阻测试确定的孔道摩擦系数μ和孔道每米局部偏差对摩擦的影响系数k。</w:t>
      </w:r>
    </w:p>
    <w:p w:rsidR="00B70D2C" w:rsidRDefault="00AD4F84" w:rsidP="00AD4F84">
      <w:pPr>
        <w:pStyle w:val="aff"/>
        <w:numPr>
          <w:ilvl w:val="0"/>
          <w:numId w:val="0"/>
        </w:numPr>
        <w:ind w:left="420"/>
      </w:pPr>
      <w:r>
        <w:rPr>
          <w:rFonts w:hint="eastAsia"/>
        </w:rPr>
        <w:t>d</w:t>
      </w:r>
      <w:r w:rsidR="00CF35EC">
        <w:t>.</w:t>
      </w:r>
      <w:proofErr w:type="gramStart"/>
      <w:r w:rsidR="009D425D">
        <w:rPr>
          <w:rFonts w:hint="eastAsia"/>
        </w:rPr>
        <w:t>预应力筋锚下有效</w:t>
      </w:r>
      <w:proofErr w:type="gramEnd"/>
      <w:r w:rsidR="009D425D">
        <w:rPr>
          <w:rFonts w:hint="eastAsia"/>
        </w:rPr>
        <w:t>预应力检测应在张拉锚固后进行，检测频率见表1。如检测中出现不合格情况，应根据不合格梁板（孔道）的数量加倍进行检测。</w:t>
      </w:r>
    </w:p>
    <w:p w:rsidR="009D425D" w:rsidRDefault="0016235E" w:rsidP="0016235E">
      <w:pPr>
        <w:pStyle w:val="af4"/>
      </w:pPr>
      <w:r>
        <w:rPr>
          <w:rFonts w:hint="eastAsia"/>
        </w:rPr>
        <w:t>有效应力检测频率</w:t>
      </w:r>
    </w:p>
    <w:tbl>
      <w:tblPr>
        <w:tblW w:w="0" w:type="auto"/>
        <w:jc w:val="center"/>
        <w:tblLayout w:type="fixed"/>
        <w:tblCellMar>
          <w:left w:w="0" w:type="dxa"/>
          <w:right w:w="0" w:type="dxa"/>
        </w:tblCellMar>
        <w:tblLook w:val="01E0" w:firstRow="1" w:lastRow="1" w:firstColumn="1" w:lastColumn="1" w:noHBand="0" w:noVBand="0"/>
      </w:tblPr>
      <w:tblGrid>
        <w:gridCol w:w="1942"/>
        <w:gridCol w:w="5705"/>
        <w:gridCol w:w="1723"/>
      </w:tblGrid>
      <w:tr w:rsidR="0016235E" w:rsidRPr="00704F3E" w:rsidTr="009D3037">
        <w:trPr>
          <w:trHeight w:hRule="exact" w:val="454"/>
          <w:jc w:val="center"/>
        </w:trPr>
        <w:tc>
          <w:tcPr>
            <w:tcW w:w="7647" w:type="dxa"/>
            <w:gridSpan w:val="2"/>
            <w:tcBorders>
              <w:top w:val="single" w:sz="8" w:space="0" w:color="000000"/>
              <w:left w:val="single" w:sz="8" w:space="0" w:color="000000"/>
              <w:bottom w:val="single" w:sz="4" w:space="0" w:color="000000"/>
              <w:right w:val="single" w:sz="4" w:space="0" w:color="000000"/>
            </w:tcBorders>
            <w:vAlign w:val="center"/>
          </w:tcPr>
          <w:p w:rsidR="0016235E" w:rsidRPr="0016235E" w:rsidRDefault="0016235E" w:rsidP="009D3037">
            <w:pPr>
              <w:spacing w:line="256" w:lineRule="auto"/>
              <w:ind w:left="383" w:right="50" w:hanging="269"/>
              <w:jc w:val="center"/>
              <w:rPr>
                <w:rFonts w:ascii="宋体" w:hAnsi="宋体"/>
                <w:color w:val="000000"/>
                <w:sz w:val="18"/>
                <w:szCs w:val="18"/>
              </w:rPr>
            </w:pPr>
            <w:r w:rsidRPr="0016235E">
              <w:rPr>
                <w:rFonts w:ascii="宋体" w:hAnsi="宋体"/>
                <w:color w:val="000000"/>
                <w:sz w:val="18"/>
                <w:szCs w:val="18"/>
              </w:rPr>
              <w:t>类别</w:t>
            </w:r>
          </w:p>
        </w:tc>
        <w:tc>
          <w:tcPr>
            <w:tcW w:w="1723" w:type="dxa"/>
            <w:tcBorders>
              <w:top w:val="single" w:sz="8" w:space="0" w:color="000000"/>
              <w:left w:val="single" w:sz="4" w:space="0" w:color="000000"/>
              <w:bottom w:val="single" w:sz="4" w:space="0" w:color="000000"/>
              <w:right w:val="single" w:sz="8" w:space="0" w:color="000000"/>
            </w:tcBorders>
            <w:vAlign w:val="center"/>
          </w:tcPr>
          <w:p w:rsidR="0016235E" w:rsidRPr="0016235E" w:rsidRDefault="0016235E" w:rsidP="009D3037">
            <w:pPr>
              <w:spacing w:line="256" w:lineRule="auto"/>
              <w:ind w:left="383" w:right="50" w:hanging="269"/>
              <w:jc w:val="center"/>
              <w:rPr>
                <w:rFonts w:ascii="宋体" w:hAnsi="宋体"/>
                <w:color w:val="000000"/>
                <w:sz w:val="18"/>
                <w:szCs w:val="18"/>
              </w:rPr>
            </w:pPr>
            <w:r w:rsidRPr="0016235E">
              <w:rPr>
                <w:rFonts w:ascii="宋体" w:hAnsi="宋体"/>
                <w:color w:val="000000"/>
                <w:sz w:val="18"/>
                <w:szCs w:val="18"/>
              </w:rPr>
              <w:t>检测频率</w:t>
            </w:r>
          </w:p>
        </w:tc>
      </w:tr>
      <w:tr w:rsidR="0016235E" w:rsidRPr="00704F3E" w:rsidTr="009D3037">
        <w:trPr>
          <w:trHeight w:hRule="exact" w:val="454"/>
          <w:jc w:val="center"/>
        </w:trPr>
        <w:tc>
          <w:tcPr>
            <w:tcW w:w="1942" w:type="dxa"/>
            <w:vMerge w:val="restart"/>
            <w:tcBorders>
              <w:top w:val="single" w:sz="4" w:space="0" w:color="000000"/>
              <w:left w:val="single" w:sz="8" w:space="0" w:color="000000"/>
              <w:right w:val="single" w:sz="4" w:space="0" w:color="000000"/>
            </w:tcBorders>
            <w:vAlign w:val="center"/>
          </w:tcPr>
          <w:p w:rsidR="0016235E" w:rsidRPr="0016235E" w:rsidRDefault="0016235E" w:rsidP="009D3037">
            <w:pPr>
              <w:spacing w:line="256" w:lineRule="auto"/>
              <w:ind w:left="383" w:right="50" w:hanging="269"/>
              <w:jc w:val="center"/>
              <w:rPr>
                <w:color w:val="000000"/>
                <w:sz w:val="18"/>
                <w:szCs w:val="18"/>
              </w:rPr>
            </w:pPr>
            <w:r w:rsidRPr="0016235E">
              <w:rPr>
                <w:rFonts w:hAnsi="宋体"/>
                <w:color w:val="000000"/>
                <w:sz w:val="18"/>
                <w:szCs w:val="18"/>
              </w:rPr>
              <w:t>预应力筋</w:t>
            </w:r>
          </w:p>
        </w:tc>
        <w:tc>
          <w:tcPr>
            <w:tcW w:w="5705" w:type="dxa"/>
            <w:tcBorders>
              <w:top w:val="single" w:sz="4" w:space="0" w:color="000000"/>
              <w:left w:val="single" w:sz="4" w:space="0" w:color="000000"/>
              <w:bottom w:val="single" w:sz="8" w:space="0" w:color="000000"/>
              <w:right w:val="single" w:sz="4" w:space="0" w:color="000000"/>
            </w:tcBorders>
            <w:vAlign w:val="center"/>
          </w:tcPr>
          <w:p w:rsidR="0016235E" w:rsidRPr="0016235E" w:rsidRDefault="0016235E" w:rsidP="009D3037">
            <w:pPr>
              <w:spacing w:before="92" w:line="256" w:lineRule="auto"/>
              <w:ind w:left="383" w:right="50" w:hanging="269"/>
              <w:jc w:val="center"/>
              <w:rPr>
                <w:rFonts w:ascii="宋体" w:hAnsi="宋体"/>
                <w:color w:val="000000"/>
                <w:sz w:val="18"/>
                <w:szCs w:val="18"/>
              </w:rPr>
            </w:pPr>
            <w:r w:rsidRPr="0016235E">
              <w:rPr>
                <w:rFonts w:ascii="宋体" w:hAnsi="宋体"/>
                <w:color w:val="000000"/>
                <w:sz w:val="18"/>
                <w:szCs w:val="18"/>
              </w:rPr>
              <w:t>一般预应力筋</w:t>
            </w:r>
          </w:p>
        </w:tc>
        <w:tc>
          <w:tcPr>
            <w:tcW w:w="1723" w:type="dxa"/>
            <w:tcBorders>
              <w:top w:val="single" w:sz="4" w:space="0" w:color="000000"/>
              <w:left w:val="single" w:sz="4" w:space="0" w:color="000000"/>
              <w:bottom w:val="single" w:sz="8" w:space="0" w:color="000000"/>
              <w:right w:val="single" w:sz="8" w:space="0" w:color="000000"/>
            </w:tcBorders>
            <w:vAlign w:val="center"/>
          </w:tcPr>
          <w:p w:rsidR="0016235E" w:rsidRPr="0016235E" w:rsidRDefault="0016235E" w:rsidP="009D3037">
            <w:pPr>
              <w:spacing w:before="92" w:line="256" w:lineRule="auto"/>
              <w:ind w:left="383" w:right="50" w:hanging="269"/>
              <w:jc w:val="center"/>
              <w:rPr>
                <w:rFonts w:ascii="宋体" w:hAnsi="宋体"/>
                <w:color w:val="000000"/>
                <w:sz w:val="18"/>
                <w:szCs w:val="18"/>
              </w:rPr>
            </w:pPr>
            <w:r w:rsidRPr="0016235E">
              <w:rPr>
                <w:rFonts w:ascii="宋体" w:hAnsi="宋体" w:hint="eastAsia"/>
                <w:color w:val="000000"/>
                <w:sz w:val="18"/>
                <w:szCs w:val="18"/>
              </w:rPr>
              <w:t>≥</w:t>
            </w:r>
            <w:r w:rsidRPr="0016235E">
              <w:rPr>
                <w:rFonts w:ascii="宋体" w:hAnsi="宋体"/>
                <w:color w:val="000000"/>
                <w:sz w:val="18"/>
                <w:szCs w:val="18"/>
              </w:rPr>
              <w:t>3%</w:t>
            </w:r>
          </w:p>
        </w:tc>
      </w:tr>
      <w:tr w:rsidR="0016235E" w:rsidRPr="00704F3E" w:rsidTr="009D3037">
        <w:trPr>
          <w:trHeight w:hRule="exact" w:val="454"/>
          <w:jc w:val="center"/>
        </w:trPr>
        <w:tc>
          <w:tcPr>
            <w:tcW w:w="1942" w:type="dxa"/>
            <w:vMerge/>
            <w:tcBorders>
              <w:left w:val="single" w:sz="8" w:space="0" w:color="000000"/>
              <w:right w:val="single" w:sz="4" w:space="0" w:color="000000"/>
            </w:tcBorders>
            <w:vAlign w:val="center"/>
          </w:tcPr>
          <w:p w:rsidR="0016235E" w:rsidRPr="0016235E" w:rsidRDefault="0016235E" w:rsidP="009D3037">
            <w:pPr>
              <w:spacing w:line="256" w:lineRule="auto"/>
              <w:ind w:left="383" w:right="50" w:hanging="269"/>
              <w:jc w:val="center"/>
              <w:rPr>
                <w:color w:val="000000"/>
                <w:sz w:val="18"/>
                <w:szCs w:val="18"/>
              </w:rPr>
            </w:pPr>
          </w:p>
        </w:tc>
        <w:tc>
          <w:tcPr>
            <w:tcW w:w="5705" w:type="dxa"/>
            <w:tcBorders>
              <w:top w:val="single" w:sz="8" w:space="0" w:color="000000"/>
              <w:left w:val="single" w:sz="4" w:space="0" w:color="000000"/>
              <w:bottom w:val="single" w:sz="8" w:space="0" w:color="000000"/>
              <w:right w:val="single" w:sz="4" w:space="0" w:color="000000"/>
            </w:tcBorders>
            <w:vAlign w:val="center"/>
          </w:tcPr>
          <w:p w:rsidR="0016235E" w:rsidRPr="0016235E" w:rsidRDefault="0016235E" w:rsidP="009D3037">
            <w:pPr>
              <w:spacing w:before="92" w:line="256" w:lineRule="auto"/>
              <w:ind w:left="383" w:right="50" w:hanging="269"/>
              <w:jc w:val="center"/>
              <w:rPr>
                <w:rFonts w:ascii="宋体" w:hAnsi="宋体"/>
                <w:color w:val="000000"/>
                <w:sz w:val="18"/>
                <w:szCs w:val="18"/>
              </w:rPr>
            </w:pPr>
            <w:r w:rsidRPr="0016235E">
              <w:rPr>
                <w:rFonts w:ascii="宋体" w:hAnsi="宋体"/>
                <w:color w:val="000000"/>
                <w:sz w:val="18"/>
                <w:szCs w:val="18"/>
              </w:rPr>
              <w:t>体外筋、环形筋、竖向筋、负弯矩段筋</w:t>
            </w:r>
          </w:p>
        </w:tc>
        <w:tc>
          <w:tcPr>
            <w:tcW w:w="1723" w:type="dxa"/>
            <w:tcBorders>
              <w:top w:val="single" w:sz="8" w:space="0" w:color="000000"/>
              <w:left w:val="single" w:sz="4" w:space="0" w:color="000000"/>
              <w:bottom w:val="single" w:sz="8" w:space="0" w:color="000000"/>
              <w:right w:val="single" w:sz="8" w:space="0" w:color="000000"/>
            </w:tcBorders>
            <w:vAlign w:val="center"/>
          </w:tcPr>
          <w:p w:rsidR="0016235E" w:rsidRPr="0016235E" w:rsidRDefault="0016235E" w:rsidP="009D3037">
            <w:pPr>
              <w:spacing w:before="92" w:line="256" w:lineRule="auto"/>
              <w:ind w:left="383" w:right="50" w:hanging="269"/>
              <w:jc w:val="center"/>
              <w:rPr>
                <w:rFonts w:ascii="宋体" w:hAnsi="宋体"/>
                <w:color w:val="000000"/>
                <w:sz w:val="18"/>
                <w:szCs w:val="18"/>
              </w:rPr>
            </w:pPr>
            <w:r w:rsidRPr="0016235E">
              <w:rPr>
                <w:rFonts w:ascii="宋体" w:hAnsi="宋体" w:hint="eastAsia"/>
                <w:color w:val="000000"/>
                <w:sz w:val="18"/>
                <w:szCs w:val="18"/>
              </w:rPr>
              <w:t>≥</w:t>
            </w:r>
            <w:r w:rsidRPr="0016235E">
              <w:rPr>
                <w:rFonts w:ascii="宋体" w:hAnsi="宋体"/>
                <w:color w:val="000000"/>
                <w:sz w:val="18"/>
                <w:szCs w:val="18"/>
              </w:rPr>
              <w:t>3%</w:t>
            </w:r>
          </w:p>
        </w:tc>
      </w:tr>
      <w:tr w:rsidR="0016235E" w:rsidRPr="00704F3E" w:rsidTr="009D3037">
        <w:trPr>
          <w:trHeight w:hRule="exact" w:val="454"/>
          <w:jc w:val="center"/>
        </w:trPr>
        <w:tc>
          <w:tcPr>
            <w:tcW w:w="1942" w:type="dxa"/>
            <w:vMerge/>
            <w:tcBorders>
              <w:left w:val="single" w:sz="8" w:space="0" w:color="000000"/>
              <w:bottom w:val="single" w:sz="8" w:space="0" w:color="000000"/>
              <w:right w:val="single" w:sz="4" w:space="0" w:color="000000"/>
            </w:tcBorders>
            <w:vAlign w:val="center"/>
          </w:tcPr>
          <w:p w:rsidR="0016235E" w:rsidRPr="0016235E" w:rsidRDefault="0016235E" w:rsidP="009D3037">
            <w:pPr>
              <w:spacing w:line="256" w:lineRule="auto"/>
              <w:ind w:left="383" w:right="50" w:hanging="269"/>
              <w:jc w:val="center"/>
              <w:rPr>
                <w:color w:val="000000"/>
                <w:sz w:val="18"/>
                <w:szCs w:val="18"/>
              </w:rPr>
            </w:pPr>
          </w:p>
        </w:tc>
        <w:tc>
          <w:tcPr>
            <w:tcW w:w="5705" w:type="dxa"/>
            <w:tcBorders>
              <w:top w:val="single" w:sz="8" w:space="0" w:color="000000"/>
              <w:left w:val="single" w:sz="4" w:space="0" w:color="000000"/>
              <w:bottom w:val="single" w:sz="8" w:space="0" w:color="000000"/>
              <w:right w:val="single" w:sz="4" w:space="0" w:color="000000"/>
            </w:tcBorders>
            <w:vAlign w:val="center"/>
          </w:tcPr>
          <w:p w:rsidR="0016235E" w:rsidRPr="0016235E" w:rsidRDefault="0016235E" w:rsidP="009D3037">
            <w:pPr>
              <w:spacing w:before="92" w:line="256" w:lineRule="auto"/>
              <w:ind w:left="383" w:right="50" w:hanging="269"/>
              <w:jc w:val="center"/>
              <w:rPr>
                <w:rFonts w:ascii="宋体" w:hAnsi="宋体"/>
                <w:color w:val="000000"/>
                <w:sz w:val="18"/>
                <w:szCs w:val="18"/>
              </w:rPr>
            </w:pPr>
            <w:r w:rsidRPr="0016235E">
              <w:rPr>
                <w:rFonts w:ascii="宋体" w:hAnsi="宋体"/>
                <w:color w:val="000000"/>
                <w:sz w:val="18"/>
                <w:szCs w:val="18"/>
              </w:rPr>
              <w:t>边、中跨合龙段预应力筋</w:t>
            </w:r>
          </w:p>
        </w:tc>
        <w:tc>
          <w:tcPr>
            <w:tcW w:w="1723" w:type="dxa"/>
            <w:tcBorders>
              <w:top w:val="single" w:sz="8" w:space="0" w:color="000000"/>
              <w:left w:val="single" w:sz="4" w:space="0" w:color="000000"/>
              <w:bottom w:val="single" w:sz="8" w:space="0" w:color="000000"/>
              <w:right w:val="single" w:sz="8" w:space="0" w:color="000000"/>
            </w:tcBorders>
            <w:vAlign w:val="center"/>
          </w:tcPr>
          <w:p w:rsidR="0016235E" w:rsidRPr="0016235E" w:rsidRDefault="0016235E" w:rsidP="009D3037">
            <w:pPr>
              <w:spacing w:before="92" w:line="256" w:lineRule="auto"/>
              <w:ind w:left="383" w:right="50" w:hanging="269"/>
              <w:jc w:val="center"/>
              <w:rPr>
                <w:rFonts w:ascii="宋体" w:hAnsi="宋体"/>
                <w:color w:val="000000"/>
                <w:sz w:val="18"/>
                <w:szCs w:val="18"/>
              </w:rPr>
            </w:pPr>
            <w:r w:rsidRPr="0016235E">
              <w:rPr>
                <w:rFonts w:ascii="宋体" w:hAnsi="宋体" w:hint="eastAsia"/>
                <w:color w:val="000000"/>
                <w:sz w:val="18"/>
                <w:szCs w:val="18"/>
              </w:rPr>
              <w:t>≥</w:t>
            </w:r>
            <w:r w:rsidRPr="0016235E">
              <w:rPr>
                <w:rFonts w:ascii="宋体" w:hAnsi="宋体"/>
                <w:color w:val="000000"/>
                <w:sz w:val="18"/>
                <w:szCs w:val="18"/>
              </w:rPr>
              <w:t>3%</w:t>
            </w:r>
          </w:p>
        </w:tc>
      </w:tr>
    </w:tbl>
    <w:p w:rsidR="0016235E" w:rsidRDefault="006C7F82" w:rsidP="006C7F82">
      <w:pPr>
        <w:pStyle w:val="afe"/>
      </w:pPr>
      <w:r w:rsidRPr="006C7F82">
        <w:rPr>
          <w:rFonts w:hint="eastAsia"/>
        </w:rPr>
        <w:t>检测频率对于预制梁指梁板总数的百分率，对于</w:t>
      </w:r>
      <w:proofErr w:type="gramStart"/>
      <w:r w:rsidRPr="006C7F82">
        <w:rPr>
          <w:rFonts w:hint="eastAsia"/>
        </w:rPr>
        <w:t>其它梁指钢绞线</w:t>
      </w:r>
      <w:proofErr w:type="gramEnd"/>
      <w:r w:rsidRPr="006C7F82">
        <w:rPr>
          <w:rFonts w:hint="eastAsia"/>
        </w:rPr>
        <w:t>孔道总数的百分率。</w:t>
      </w:r>
    </w:p>
    <w:p w:rsidR="006C7F82" w:rsidRDefault="006C7F82" w:rsidP="006C7F82">
      <w:pPr>
        <w:pStyle w:val="a5"/>
      </w:pPr>
      <w:r w:rsidRPr="006C7F82">
        <w:rPr>
          <w:rFonts w:hint="eastAsia"/>
        </w:rPr>
        <w:t>有效应力控制指标</w:t>
      </w:r>
    </w:p>
    <w:p w:rsidR="006C7F82" w:rsidRDefault="006C7F82" w:rsidP="006C7F82">
      <w:pPr>
        <w:pStyle w:val="aff6"/>
        <w:ind w:firstLine="412"/>
        <w:rPr>
          <w:rFonts w:hAnsi="宋体"/>
          <w:color w:val="000000"/>
          <w:spacing w:val="-2"/>
          <w:szCs w:val="21"/>
        </w:rPr>
      </w:pPr>
      <w:r w:rsidRPr="006C7F82">
        <w:rPr>
          <w:rFonts w:hAnsi="宋体"/>
          <w:color w:val="000000"/>
          <w:spacing w:val="-2"/>
          <w:szCs w:val="21"/>
        </w:rPr>
        <w:t>对</w:t>
      </w:r>
      <m:oMath>
        <m:sSub>
          <m:sSubPr>
            <m:ctrlPr>
              <w:rPr>
                <w:rFonts w:ascii="Cambria Math" w:eastAsia="等线" w:hAnsi="Cambria Math"/>
                <w:color w:val="000000"/>
                <w:spacing w:val="-2"/>
                <w:szCs w:val="21"/>
              </w:rPr>
            </m:ctrlPr>
          </m:sSubPr>
          <m:e>
            <m:r>
              <w:rPr>
                <w:rFonts w:ascii="Cambria Math" w:eastAsia="等线" w:hAnsi="Cambria Math"/>
                <w:color w:val="000000"/>
                <w:spacing w:val="-2"/>
                <w:szCs w:val="21"/>
              </w:rPr>
              <m:t>f</m:t>
            </m:r>
          </m:e>
          <m:sub>
            <m:r>
              <w:rPr>
                <w:rFonts w:ascii="Cambria Math" w:eastAsia="等线" w:hAnsi="Cambria Math"/>
                <w:color w:val="000000"/>
                <w:spacing w:val="-2"/>
                <w:szCs w:val="21"/>
              </w:rPr>
              <m:t>pk</m:t>
            </m:r>
          </m:sub>
        </m:sSub>
      </m:oMath>
      <w:r w:rsidRPr="006C7F82">
        <w:rPr>
          <w:rFonts w:hAnsi="宋体" w:hint="eastAsia"/>
          <w:color w:val="000000"/>
          <w:spacing w:val="-2"/>
          <w:szCs w:val="21"/>
        </w:rPr>
        <w:t>=1860MPa，</w:t>
      </w:r>
      <w:r w:rsidRPr="006C7F82">
        <w:rPr>
          <w:rFonts w:hAnsi="宋体"/>
          <w:color w:val="000000"/>
          <w:spacing w:val="-2"/>
          <w:szCs w:val="21"/>
        </w:rPr>
        <w:t>公称直径为</w:t>
      </w:r>
      <w:r w:rsidR="0067276D">
        <w:rPr>
          <w:rFonts w:hAnsi="宋体" w:hint="eastAsia"/>
          <w:color w:val="000000"/>
          <w:spacing w:val="-2"/>
          <w:szCs w:val="21"/>
        </w:rPr>
        <w:t>15.2</w:t>
      </w:r>
      <w:r w:rsidRPr="006C7F82">
        <w:rPr>
          <w:rFonts w:hAnsi="宋体"/>
          <w:color w:val="000000"/>
          <w:spacing w:val="-2"/>
          <w:szCs w:val="21"/>
        </w:rPr>
        <w:t>mm的钢绞线</w:t>
      </w:r>
      <w:r w:rsidRPr="006C7F82">
        <w:rPr>
          <w:rFonts w:hAnsi="宋体" w:hint="eastAsia"/>
          <w:color w:val="000000"/>
          <w:spacing w:val="-2"/>
          <w:szCs w:val="21"/>
        </w:rPr>
        <w:t>，单根预应力筋与梁板（断面）的</w:t>
      </w:r>
      <w:r w:rsidRPr="006C7F82">
        <w:rPr>
          <w:rFonts w:hAnsi="宋体"/>
          <w:color w:val="000000"/>
          <w:spacing w:val="-2"/>
          <w:szCs w:val="21"/>
        </w:rPr>
        <w:t>张拉有效应力控制</w:t>
      </w:r>
      <w:r w:rsidRPr="006C7F82">
        <w:rPr>
          <w:rFonts w:hAnsi="宋体" w:hint="eastAsia"/>
          <w:color w:val="000000"/>
          <w:spacing w:val="-2"/>
          <w:szCs w:val="21"/>
        </w:rPr>
        <w:t>指标</w:t>
      </w:r>
      <w:r w:rsidRPr="006C7F82">
        <w:rPr>
          <w:rFonts w:hAnsi="宋体"/>
          <w:color w:val="000000"/>
          <w:spacing w:val="-2"/>
          <w:szCs w:val="21"/>
        </w:rPr>
        <w:t>见表2</w:t>
      </w:r>
      <w:r w:rsidRPr="006C7F82">
        <w:rPr>
          <w:rFonts w:hAnsi="宋体" w:hint="eastAsia"/>
          <w:color w:val="000000"/>
          <w:spacing w:val="-2"/>
          <w:szCs w:val="21"/>
        </w:rPr>
        <w:t>和表</w:t>
      </w:r>
      <w:r w:rsidRPr="006C7F82">
        <w:rPr>
          <w:rFonts w:hAnsi="宋体"/>
          <w:color w:val="000000"/>
          <w:spacing w:val="-2"/>
          <w:szCs w:val="21"/>
        </w:rPr>
        <w:t>3</w:t>
      </w:r>
      <w:r w:rsidRPr="006C7F82">
        <w:rPr>
          <w:rFonts w:hAnsi="宋体" w:hint="eastAsia"/>
          <w:color w:val="000000"/>
          <w:spacing w:val="-2"/>
          <w:szCs w:val="21"/>
        </w:rPr>
        <w:t>。</w:t>
      </w:r>
    </w:p>
    <w:p w:rsidR="005C5C14" w:rsidRDefault="005C5C14" w:rsidP="005C5C14">
      <w:pPr>
        <w:pStyle w:val="af4"/>
      </w:pPr>
      <w:r w:rsidRPr="005C5C14">
        <w:rPr>
          <w:rFonts w:hint="eastAsia"/>
        </w:rPr>
        <w:t>预应力筋张拉有效预应力大小的控制要求</w:t>
      </w: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515"/>
        <w:gridCol w:w="1692"/>
        <w:gridCol w:w="1602"/>
        <w:gridCol w:w="1556"/>
      </w:tblGrid>
      <w:tr w:rsidR="005C5C14" w:rsidRPr="00704F3E" w:rsidTr="005C5C14">
        <w:trPr>
          <w:trHeight w:hRule="exact" w:val="425"/>
          <w:jc w:val="center"/>
        </w:trPr>
        <w:tc>
          <w:tcPr>
            <w:tcW w:w="1404"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设计张拉控制应力（</w:t>
            </w:r>
            <w:r w:rsidRPr="005C5C14">
              <w:rPr>
                <w:color w:val="000000"/>
                <w:sz w:val="18"/>
                <w:szCs w:val="18"/>
              </w:rPr>
              <w:t>MPa</w:t>
            </w:r>
            <w:r w:rsidRPr="005C5C14">
              <w:rPr>
                <w:rFonts w:hAnsi="宋体"/>
                <w:color w:val="000000"/>
                <w:sz w:val="18"/>
                <w:szCs w:val="18"/>
              </w:rPr>
              <w:t>）</w:t>
            </w:r>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张拉方式</w:t>
            </w:r>
          </w:p>
        </w:tc>
        <w:tc>
          <w:tcPr>
            <w:tcW w:w="9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钢绞线长度（</w:t>
            </w:r>
            <w:r w:rsidRPr="005C5C14">
              <w:rPr>
                <w:color w:val="000000"/>
                <w:sz w:val="18"/>
                <w:szCs w:val="18"/>
              </w:rPr>
              <w:t>m</w:t>
            </w:r>
            <w:r w:rsidRPr="005C5C14">
              <w:rPr>
                <w:rFonts w:hAnsi="宋体"/>
                <w:color w:val="000000"/>
                <w:sz w:val="18"/>
                <w:szCs w:val="18"/>
              </w:rPr>
              <w:t>）</w:t>
            </w:r>
          </w:p>
        </w:tc>
        <w:tc>
          <w:tcPr>
            <w:tcW w:w="905" w:type="pct"/>
            <w:shd w:val="clear" w:color="auto" w:fill="auto"/>
            <w:vAlign w:val="center"/>
          </w:tcPr>
          <w:p w:rsidR="005C5C14" w:rsidRPr="005C5C14" w:rsidRDefault="005C5C14" w:rsidP="009D3037">
            <w:pPr>
              <w:spacing w:line="256" w:lineRule="auto"/>
              <w:ind w:right="50"/>
              <w:jc w:val="center"/>
              <w:rPr>
                <w:color w:val="000000"/>
                <w:sz w:val="18"/>
                <w:szCs w:val="18"/>
              </w:rPr>
            </w:pPr>
            <w:r w:rsidRPr="005C5C14">
              <w:rPr>
                <w:rFonts w:hAnsi="宋体" w:hint="eastAsia"/>
                <w:color w:val="000000"/>
                <w:sz w:val="18"/>
                <w:szCs w:val="18"/>
              </w:rPr>
              <w:t>张拉</w:t>
            </w:r>
            <w:r w:rsidRPr="005C5C14">
              <w:rPr>
                <w:rFonts w:hAnsi="宋体"/>
                <w:color w:val="000000"/>
                <w:sz w:val="18"/>
                <w:szCs w:val="18"/>
              </w:rPr>
              <w:t>力（</w:t>
            </w:r>
            <w:proofErr w:type="spellStart"/>
            <w:r w:rsidRPr="005C5C14">
              <w:rPr>
                <w:color w:val="000000"/>
                <w:sz w:val="18"/>
                <w:szCs w:val="18"/>
              </w:rPr>
              <w:t>kN</w:t>
            </w:r>
            <w:proofErr w:type="spellEnd"/>
            <w:r w:rsidRPr="005C5C14">
              <w:rPr>
                <w:rFonts w:hAnsi="宋体"/>
                <w:color w:val="000000"/>
                <w:sz w:val="18"/>
                <w:szCs w:val="18"/>
              </w:rPr>
              <w:t>）</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允许偏差（</w:t>
            </w:r>
            <w:r w:rsidRPr="005C5C14">
              <w:rPr>
                <w:color w:val="000000"/>
                <w:sz w:val="18"/>
                <w:szCs w:val="18"/>
              </w:rPr>
              <w:t>%</w:t>
            </w:r>
            <w:r w:rsidRPr="005C5C14">
              <w:rPr>
                <w:rFonts w:hAnsi="宋体"/>
                <w:color w:val="000000"/>
                <w:sz w:val="18"/>
                <w:szCs w:val="18"/>
              </w:rPr>
              <w:t>）</w:t>
            </w:r>
          </w:p>
        </w:tc>
      </w:tr>
      <w:tr w:rsidR="005C5C14" w:rsidRPr="00704F3E" w:rsidTr="005C5C14">
        <w:trPr>
          <w:trHeight w:hRule="exact" w:val="425"/>
          <w:jc w:val="center"/>
        </w:trPr>
        <w:tc>
          <w:tcPr>
            <w:tcW w:w="1404" w:type="pct"/>
            <w:vMerge w:val="restar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 xml:space="preserve">0.7 f </w:t>
            </w:r>
            <w:proofErr w:type="spellStart"/>
            <w:r w:rsidRPr="005C5C14">
              <w:rPr>
                <w:color w:val="000000"/>
                <w:sz w:val="18"/>
                <w:szCs w:val="18"/>
              </w:rPr>
              <w:t>pk</w:t>
            </w:r>
            <w:proofErr w:type="spellEnd"/>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单端</w:t>
            </w:r>
          </w:p>
        </w:tc>
        <w:tc>
          <w:tcPr>
            <w:tcW w:w="956" w:type="pct"/>
            <w:vMerge w:val="restar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int="eastAsia"/>
                <w:color w:val="000000"/>
                <w:sz w:val="18"/>
                <w:szCs w:val="18"/>
              </w:rPr>
              <w:t>≥</w:t>
            </w:r>
            <w:r w:rsidRPr="005C5C14">
              <w:rPr>
                <w:color w:val="000000"/>
                <w:sz w:val="18"/>
                <w:szCs w:val="18"/>
              </w:rPr>
              <w:t>30</w:t>
            </w: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170</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r w:rsidR="005C5C14" w:rsidRPr="00704F3E" w:rsidTr="005C5C14">
        <w:trPr>
          <w:trHeight w:hRule="exact" w:val="425"/>
          <w:jc w:val="center"/>
        </w:trPr>
        <w:tc>
          <w:tcPr>
            <w:tcW w:w="1404"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双端</w:t>
            </w:r>
          </w:p>
        </w:tc>
        <w:tc>
          <w:tcPr>
            <w:tcW w:w="956"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168</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r w:rsidR="005C5C14" w:rsidRPr="00704F3E" w:rsidTr="005C5C14">
        <w:trPr>
          <w:trHeight w:hRule="exact" w:val="425"/>
          <w:jc w:val="center"/>
        </w:trPr>
        <w:tc>
          <w:tcPr>
            <w:tcW w:w="1404"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单端</w:t>
            </w:r>
          </w:p>
        </w:tc>
        <w:tc>
          <w:tcPr>
            <w:tcW w:w="956" w:type="pct"/>
            <w:vMerge w:val="restar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25</w:t>
            </w: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165</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r w:rsidR="005C5C14" w:rsidRPr="00704F3E" w:rsidTr="005C5C14">
        <w:trPr>
          <w:trHeight w:hRule="exact" w:val="425"/>
          <w:jc w:val="center"/>
        </w:trPr>
        <w:tc>
          <w:tcPr>
            <w:tcW w:w="1404"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双端</w:t>
            </w:r>
          </w:p>
        </w:tc>
        <w:tc>
          <w:tcPr>
            <w:tcW w:w="956"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163</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r w:rsidR="005C5C14" w:rsidRPr="00704F3E" w:rsidTr="005C5C14">
        <w:trPr>
          <w:trHeight w:hRule="exact" w:val="425"/>
          <w:jc w:val="center"/>
        </w:trPr>
        <w:tc>
          <w:tcPr>
            <w:tcW w:w="1404"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单端</w:t>
            </w:r>
          </w:p>
        </w:tc>
        <w:tc>
          <w:tcPr>
            <w:tcW w:w="956" w:type="pct"/>
            <w:vMerge w:val="restar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20</w:t>
            </w: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155</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r w:rsidR="005C5C14" w:rsidRPr="00704F3E" w:rsidTr="005C5C14">
        <w:trPr>
          <w:trHeight w:hRule="exact" w:val="425"/>
          <w:jc w:val="center"/>
        </w:trPr>
        <w:tc>
          <w:tcPr>
            <w:tcW w:w="1404"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双端</w:t>
            </w:r>
          </w:p>
        </w:tc>
        <w:tc>
          <w:tcPr>
            <w:tcW w:w="956"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153</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r w:rsidR="005C5C14" w:rsidRPr="00704F3E" w:rsidTr="005C5C14">
        <w:trPr>
          <w:trHeight w:hRule="exact" w:val="425"/>
          <w:jc w:val="center"/>
        </w:trPr>
        <w:tc>
          <w:tcPr>
            <w:tcW w:w="1404" w:type="pct"/>
            <w:vMerge w:val="restar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 xml:space="preserve">0.75 f </w:t>
            </w:r>
            <w:proofErr w:type="spellStart"/>
            <w:r w:rsidRPr="005C5C14">
              <w:rPr>
                <w:color w:val="000000"/>
                <w:sz w:val="18"/>
                <w:szCs w:val="18"/>
              </w:rPr>
              <w:t>pk</w:t>
            </w:r>
            <w:proofErr w:type="spellEnd"/>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单端</w:t>
            </w:r>
          </w:p>
        </w:tc>
        <w:tc>
          <w:tcPr>
            <w:tcW w:w="956" w:type="pct"/>
            <w:vMerge w:val="restar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int="eastAsia"/>
                <w:color w:val="000000"/>
                <w:sz w:val="18"/>
                <w:szCs w:val="18"/>
              </w:rPr>
              <w:t>≥</w:t>
            </w:r>
            <w:r w:rsidRPr="005C5C14">
              <w:rPr>
                <w:color w:val="000000"/>
                <w:sz w:val="18"/>
                <w:szCs w:val="18"/>
              </w:rPr>
              <w:t>30</w:t>
            </w: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183</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r w:rsidR="005C5C14" w:rsidRPr="00704F3E" w:rsidTr="005C5C14">
        <w:trPr>
          <w:trHeight w:hRule="exact" w:val="425"/>
          <w:jc w:val="center"/>
        </w:trPr>
        <w:tc>
          <w:tcPr>
            <w:tcW w:w="1404"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双端</w:t>
            </w:r>
          </w:p>
        </w:tc>
        <w:tc>
          <w:tcPr>
            <w:tcW w:w="956"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178</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r w:rsidR="005C5C14" w:rsidRPr="00704F3E" w:rsidTr="005C5C14">
        <w:trPr>
          <w:trHeight w:hRule="exact" w:val="425"/>
          <w:jc w:val="center"/>
        </w:trPr>
        <w:tc>
          <w:tcPr>
            <w:tcW w:w="1404"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单端</w:t>
            </w:r>
          </w:p>
        </w:tc>
        <w:tc>
          <w:tcPr>
            <w:tcW w:w="956" w:type="pct"/>
            <w:vMerge w:val="restar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25</w:t>
            </w: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178</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r w:rsidR="005C5C14" w:rsidRPr="00704F3E" w:rsidTr="005C5C14">
        <w:trPr>
          <w:trHeight w:hRule="exact" w:val="425"/>
          <w:jc w:val="center"/>
        </w:trPr>
        <w:tc>
          <w:tcPr>
            <w:tcW w:w="1404"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双端</w:t>
            </w:r>
          </w:p>
        </w:tc>
        <w:tc>
          <w:tcPr>
            <w:tcW w:w="956"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173</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r w:rsidR="005C5C14" w:rsidRPr="00704F3E" w:rsidTr="005C5C14">
        <w:trPr>
          <w:trHeight w:hRule="exact" w:val="425"/>
          <w:jc w:val="center"/>
        </w:trPr>
        <w:tc>
          <w:tcPr>
            <w:tcW w:w="1404"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单端</w:t>
            </w:r>
          </w:p>
        </w:tc>
        <w:tc>
          <w:tcPr>
            <w:tcW w:w="956" w:type="pct"/>
            <w:vMerge w:val="restar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20</w:t>
            </w: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168</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r w:rsidR="005C5C14" w:rsidRPr="00704F3E" w:rsidTr="005C5C14">
        <w:trPr>
          <w:trHeight w:hRule="exact" w:val="425"/>
          <w:jc w:val="center"/>
        </w:trPr>
        <w:tc>
          <w:tcPr>
            <w:tcW w:w="1404"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856"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双端</w:t>
            </w:r>
          </w:p>
        </w:tc>
        <w:tc>
          <w:tcPr>
            <w:tcW w:w="956" w:type="pct"/>
            <w:vMerge/>
            <w:shd w:val="clear" w:color="auto" w:fill="auto"/>
            <w:vAlign w:val="center"/>
          </w:tcPr>
          <w:p w:rsidR="005C5C14" w:rsidRPr="005C5C14" w:rsidRDefault="005C5C14" w:rsidP="009D3037">
            <w:pPr>
              <w:spacing w:line="256" w:lineRule="auto"/>
              <w:ind w:left="383" w:right="50" w:hanging="269"/>
              <w:jc w:val="center"/>
              <w:rPr>
                <w:color w:val="000000"/>
                <w:sz w:val="18"/>
                <w:szCs w:val="18"/>
              </w:rPr>
            </w:pPr>
          </w:p>
        </w:tc>
        <w:tc>
          <w:tcPr>
            <w:tcW w:w="905"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163</w:t>
            </w:r>
          </w:p>
        </w:tc>
        <w:tc>
          <w:tcPr>
            <w:tcW w:w="880" w:type="pct"/>
            <w:shd w:val="clear" w:color="auto" w:fill="auto"/>
            <w:vAlign w:val="center"/>
          </w:tcPr>
          <w:p w:rsidR="005C5C14" w:rsidRPr="005C5C14" w:rsidRDefault="005C5C14" w:rsidP="009D3037">
            <w:pPr>
              <w:spacing w:line="256" w:lineRule="auto"/>
              <w:ind w:left="383" w:right="50" w:hanging="269"/>
              <w:jc w:val="center"/>
              <w:rPr>
                <w:color w:val="000000"/>
                <w:sz w:val="18"/>
                <w:szCs w:val="18"/>
              </w:rPr>
            </w:pPr>
            <w:r w:rsidRPr="005C5C14">
              <w:rPr>
                <w:color w:val="000000"/>
                <w:sz w:val="18"/>
                <w:szCs w:val="18"/>
              </w:rPr>
              <w:t>±5</w:t>
            </w:r>
          </w:p>
        </w:tc>
      </w:tr>
    </w:tbl>
    <w:p w:rsidR="005C5C14" w:rsidRPr="005C5C14" w:rsidRDefault="005C5C14" w:rsidP="005C5C14">
      <w:pPr>
        <w:pStyle w:val="afe"/>
        <w:rPr>
          <w:rFonts w:hAnsi="宋体"/>
          <w:color w:val="000000"/>
        </w:rPr>
      </w:pPr>
      <w:r w:rsidRPr="005C5C14">
        <w:rPr>
          <w:rFonts w:hAnsi="宋体"/>
          <w:color w:val="000000"/>
        </w:rPr>
        <w:t>对于20m以下的短梁，</w:t>
      </w:r>
      <w:proofErr w:type="gramStart"/>
      <w:r w:rsidRPr="005C5C14">
        <w:rPr>
          <w:rFonts w:hAnsi="宋体"/>
          <w:color w:val="000000"/>
        </w:rPr>
        <w:t>锚下有效</w:t>
      </w:r>
      <w:proofErr w:type="gramEnd"/>
      <w:r w:rsidRPr="005C5C14">
        <w:rPr>
          <w:rFonts w:hAnsi="宋体"/>
          <w:color w:val="000000"/>
        </w:rPr>
        <w:t>预应力标准值应该</w:t>
      </w:r>
      <w:r w:rsidRPr="005C5C14">
        <w:rPr>
          <w:rFonts w:hAnsi="宋体" w:hint="eastAsia"/>
          <w:color w:val="000000"/>
        </w:rPr>
        <w:t>以</w:t>
      </w:r>
      <w:r w:rsidRPr="005C5C14">
        <w:rPr>
          <w:rFonts w:hAnsi="宋体"/>
          <w:color w:val="000000"/>
        </w:rPr>
        <w:t>相关规范计算的理论值作为标准参考值。</w:t>
      </w:r>
    </w:p>
    <w:p w:rsidR="005C5C14" w:rsidRDefault="005C5C14" w:rsidP="005C5C14">
      <w:pPr>
        <w:pStyle w:val="aff6"/>
      </w:pPr>
    </w:p>
    <w:p w:rsidR="005C5C14" w:rsidRDefault="005C5C14" w:rsidP="005C5C14">
      <w:pPr>
        <w:pStyle w:val="aff6"/>
      </w:pPr>
    </w:p>
    <w:p w:rsidR="005C5C14" w:rsidRDefault="005C5C14" w:rsidP="005C5C14">
      <w:pPr>
        <w:pStyle w:val="af4"/>
      </w:pPr>
      <w:r w:rsidRPr="005C5C14">
        <w:rPr>
          <w:rFonts w:hint="eastAsia"/>
        </w:rPr>
        <w:t>梁板（断面）张拉有效预应力控制指标</w:t>
      </w:r>
    </w:p>
    <w:tbl>
      <w:tblPr>
        <w:tblW w:w="0" w:type="auto"/>
        <w:jc w:val="center"/>
        <w:tblLayout w:type="fixed"/>
        <w:tblCellMar>
          <w:left w:w="0" w:type="dxa"/>
          <w:right w:w="0" w:type="dxa"/>
        </w:tblCellMar>
        <w:tblLook w:val="01E0" w:firstRow="1" w:lastRow="1" w:firstColumn="1" w:lastColumn="1" w:noHBand="0" w:noVBand="0"/>
      </w:tblPr>
      <w:tblGrid>
        <w:gridCol w:w="1426"/>
        <w:gridCol w:w="5861"/>
        <w:gridCol w:w="2081"/>
      </w:tblGrid>
      <w:tr w:rsidR="005C5C14" w:rsidRPr="00704F3E" w:rsidTr="009D3037">
        <w:trPr>
          <w:trHeight w:hRule="exact" w:val="454"/>
          <w:jc w:val="center"/>
        </w:trPr>
        <w:tc>
          <w:tcPr>
            <w:tcW w:w="7287" w:type="dxa"/>
            <w:gridSpan w:val="2"/>
            <w:tcBorders>
              <w:top w:val="single" w:sz="8" w:space="0" w:color="000000"/>
              <w:left w:val="single" w:sz="8" w:space="0" w:color="000000"/>
              <w:bottom w:val="single" w:sz="4" w:space="0" w:color="000000"/>
              <w:right w:val="single" w:sz="4" w:space="0" w:color="000000"/>
            </w:tcBorders>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lastRenderedPageBreak/>
              <w:t>项目</w:t>
            </w:r>
          </w:p>
        </w:tc>
        <w:tc>
          <w:tcPr>
            <w:tcW w:w="2081" w:type="dxa"/>
            <w:tcBorders>
              <w:top w:val="single" w:sz="8" w:space="0" w:color="000000"/>
              <w:left w:val="single" w:sz="4" w:space="0" w:color="000000"/>
              <w:bottom w:val="single" w:sz="4" w:space="0" w:color="000000"/>
              <w:right w:val="single" w:sz="8" w:space="0" w:color="000000"/>
            </w:tcBorders>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允许偏差</w:t>
            </w:r>
          </w:p>
        </w:tc>
      </w:tr>
      <w:tr w:rsidR="005C5C14" w:rsidRPr="00704F3E" w:rsidTr="009D3037">
        <w:trPr>
          <w:trHeight w:hRule="exact" w:val="454"/>
          <w:jc w:val="center"/>
        </w:trPr>
        <w:tc>
          <w:tcPr>
            <w:tcW w:w="1426" w:type="dxa"/>
            <w:vMerge w:val="restart"/>
            <w:tcBorders>
              <w:top w:val="single" w:sz="4" w:space="0" w:color="000000"/>
              <w:left w:val="single" w:sz="8" w:space="0" w:color="000000"/>
              <w:right w:val="single" w:sz="4" w:space="0" w:color="000000"/>
            </w:tcBorders>
            <w:vAlign w:val="center"/>
          </w:tcPr>
          <w:p w:rsidR="005C5C14" w:rsidRPr="005C5C14" w:rsidRDefault="005C5C14" w:rsidP="009D3037">
            <w:pPr>
              <w:spacing w:line="256" w:lineRule="auto"/>
              <w:ind w:left="383" w:right="50" w:hanging="269"/>
              <w:jc w:val="center"/>
              <w:rPr>
                <w:color w:val="000000"/>
                <w:sz w:val="18"/>
                <w:szCs w:val="18"/>
              </w:rPr>
            </w:pPr>
            <w:proofErr w:type="gramStart"/>
            <w:r w:rsidRPr="005C5C14">
              <w:rPr>
                <w:rFonts w:hAnsi="宋体"/>
                <w:color w:val="000000"/>
                <w:sz w:val="18"/>
                <w:szCs w:val="18"/>
              </w:rPr>
              <w:t>不</w:t>
            </w:r>
            <w:proofErr w:type="gramEnd"/>
            <w:r w:rsidRPr="005C5C14">
              <w:rPr>
                <w:rFonts w:hAnsi="宋体"/>
                <w:color w:val="000000"/>
                <w:sz w:val="18"/>
                <w:szCs w:val="18"/>
              </w:rPr>
              <w:t>均匀度</w:t>
            </w:r>
          </w:p>
        </w:tc>
        <w:tc>
          <w:tcPr>
            <w:tcW w:w="5861" w:type="dxa"/>
            <w:tcBorders>
              <w:top w:val="single" w:sz="4" w:space="0" w:color="000000"/>
              <w:left w:val="single" w:sz="4" w:space="0" w:color="000000"/>
              <w:bottom w:val="single" w:sz="4" w:space="0" w:color="000000"/>
              <w:right w:val="single" w:sz="4" w:space="0" w:color="000000"/>
            </w:tcBorders>
            <w:vAlign w:val="center"/>
          </w:tcPr>
          <w:p w:rsidR="005C5C14" w:rsidRPr="005C5C14" w:rsidRDefault="005C5C14" w:rsidP="009D3037">
            <w:pPr>
              <w:spacing w:before="91" w:line="256" w:lineRule="auto"/>
              <w:ind w:left="383" w:right="50" w:hanging="269"/>
              <w:jc w:val="center"/>
              <w:rPr>
                <w:color w:val="000000"/>
                <w:sz w:val="18"/>
                <w:szCs w:val="18"/>
              </w:rPr>
            </w:pPr>
            <w:r w:rsidRPr="005C5C14">
              <w:rPr>
                <w:rFonts w:hAnsi="宋体"/>
                <w:color w:val="000000"/>
                <w:sz w:val="18"/>
                <w:szCs w:val="18"/>
              </w:rPr>
              <w:t>有效预应力同束</w:t>
            </w:r>
            <w:proofErr w:type="gramStart"/>
            <w:r w:rsidRPr="005C5C14">
              <w:rPr>
                <w:rFonts w:hAnsi="宋体"/>
                <w:color w:val="000000"/>
                <w:sz w:val="18"/>
                <w:szCs w:val="18"/>
              </w:rPr>
              <w:t>不</w:t>
            </w:r>
            <w:proofErr w:type="gramEnd"/>
            <w:r w:rsidRPr="005C5C14">
              <w:rPr>
                <w:rFonts w:hAnsi="宋体"/>
                <w:color w:val="000000"/>
                <w:sz w:val="18"/>
                <w:szCs w:val="18"/>
              </w:rPr>
              <w:t>均匀度</w:t>
            </w:r>
          </w:p>
        </w:tc>
        <w:tc>
          <w:tcPr>
            <w:tcW w:w="2081" w:type="dxa"/>
            <w:tcBorders>
              <w:top w:val="single" w:sz="4" w:space="0" w:color="000000"/>
              <w:left w:val="single" w:sz="4" w:space="0" w:color="000000"/>
              <w:bottom w:val="single" w:sz="4" w:space="0" w:color="000000"/>
              <w:right w:val="single" w:sz="8" w:space="0" w:color="000000"/>
            </w:tcBorders>
            <w:vAlign w:val="center"/>
          </w:tcPr>
          <w:p w:rsidR="005C5C14" w:rsidRPr="005C5C14" w:rsidRDefault="005C5C14" w:rsidP="009D3037">
            <w:pPr>
              <w:spacing w:before="91" w:line="256" w:lineRule="auto"/>
              <w:ind w:left="383" w:right="50" w:hanging="269"/>
              <w:jc w:val="center"/>
              <w:rPr>
                <w:color w:val="000000"/>
                <w:sz w:val="18"/>
                <w:szCs w:val="18"/>
              </w:rPr>
            </w:pPr>
            <w:r w:rsidRPr="005C5C14">
              <w:rPr>
                <w:color w:val="000000"/>
                <w:sz w:val="18"/>
                <w:szCs w:val="18"/>
              </w:rPr>
              <w:t>±5%</w:t>
            </w:r>
          </w:p>
        </w:tc>
      </w:tr>
      <w:tr w:rsidR="005C5C14" w:rsidRPr="00704F3E" w:rsidTr="009D3037">
        <w:trPr>
          <w:trHeight w:hRule="exact" w:val="454"/>
          <w:jc w:val="center"/>
        </w:trPr>
        <w:tc>
          <w:tcPr>
            <w:tcW w:w="1426" w:type="dxa"/>
            <w:vMerge/>
            <w:tcBorders>
              <w:left w:val="single" w:sz="8" w:space="0" w:color="000000"/>
              <w:bottom w:val="single" w:sz="4" w:space="0" w:color="000000"/>
              <w:right w:val="single" w:sz="4" w:space="0" w:color="000000"/>
            </w:tcBorders>
            <w:vAlign w:val="center"/>
          </w:tcPr>
          <w:p w:rsidR="005C5C14" w:rsidRPr="005C5C14" w:rsidRDefault="005C5C14" w:rsidP="009D3037">
            <w:pPr>
              <w:spacing w:line="256" w:lineRule="auto"/>
              <w:ind w:left="383" w:right="50" w:hanging="269"/>
              <w:jc w:val="center"/>
              <w:rPr>
                <w:color w:val="000000"/>
                <w:sz w:val="18"/>
                <w:szCs w:val="18"/>
              </w:rPr>
            </w:pPr>
          </w:p>
        </w:tc>
        <w:tc>
          <w:tcPr>
            <w:tcW w:w="5861" w:type="dxa"/>
            <w:tcBorders>
              <w:top w:val="single" w:sz="4" w:space="0" w:color="000000"/>
              <w:left w:val="single" w:sz="4" w:space="0" w:color="000000"/>
              <w:bottom w:val="single" w:sz="4" w:space="0" w:color="000000"/>
              <w:right w:val="single" w:sz="4" w:space="0" w:color="000000"/>
            </w:tcBorders>
            <w:vAlign w:val="center"/>
          </w:tcPr>
          <w:p w:rsidR="005C5C14" w:rsidRPr="005C5C14" w:rsidRDefault="005C5C14" w:rsidP="009D3037">
            <w:pPr>
              <w:spacing w:before="92" w:line="256" w:lineRule="auto"/>
              <w:ind w:left="383" w:right="50" w:hanging="269"/>
              <w:jc w:val="center"/>
              <w:rPr>
                <w:color w:val="000000"/>
                <w:sz w:val="18"/>
                <w:szCs w:val="18"/>
              </w:rPr>
            </w:pPr>
            <w:r w:rsidRPr="005C5C14">
              <w:rPr>
                <w:rFonts w:hAnsi="宋体"/>
                <w:color w:val="000000"/>
                <w:sz w:val="18"/>
                <w:szCs w:val="18"/>
              </w:rPr>
              <w:t>有效预应力同断面</w:t>
            </w:r>
            <w:proofErr w:type="gramStart"/>
            <w:r w:rsidRPr="005C5C14">
              <w:rPr>
                <w:rFonts w:hAnsi="宋体"/>
                <w:color w:val="000000"/>
                <w:sz w:val="18"/>
                <w:szCs w:val="18"/>
              </w:rPr>
              <w:t>不</w:t>
            </w:r>
            <w:proofErr w:type="gramEnd"/>
            <w:r w:rsidRPr="005C5C14">
              <w:rPr>
                <w:rFonts w:hAnsi="宋体"/>
                <w:color w:val="000000"/>
                <w:sz w:val="18"/>
                <w:szCs w:val="18"/>
              </w:rPr>
              <w:t>均匀度</w:t>
            </w:r>
          </w:p>
        </w:tc>
        <w:tc>
          <w:tcPr>
            <w:tcW w:w="2081" w:type="dxa"/>
            <w:tcBorders>
              <w:top w:val="single" w:sz="4" w:space="0" w:color="000000"/>
              <w:left w:val="single" w:sz="4" w:space="0" w:color="000000"/>
              <w:bottom w:val="single" w:sz="4" w:space="0" w:color="000000"/>
              <w:right w:val="single" w:sz="8" w:space="0" w:color="000000"/>
            </w:tcBorders>
            <w:vAlign w:val="center"/>
          </w:tcPr>
          <w:p w:rsidR="005C5C14" w:rsidRPr="005C5C14" w:rsidRDefault="005C5C14" w:rsidP="009D3037">
            <w:pPr>
              <w:spacing w:before="92" w:line="256" w:lineRule="auto"/>
              <w:ind w:left="383" w:right="50" w:hanging="269"/>
              <w:jc w:val="center"/>
              <w:rPr>
                <w:color w:val="000000"/>
                <w:sz w:val="18"/>
                <w:szCs w:val="18"/>
              </w:rPr>
            </w:pPr>
            <w:r w:rsidRPr="005C5C14">
              <w:rPr>
                <w:color w:val="000000"/>
                <w:sz w:val="18"/>
                <w:szCs w:val="18"/>
              </w:rPr>
              <w:t>±2%</w:t>
            </w:r>
          </w:p>
        </w:tc>
      </w:tr>
      <w:tr w:rsidR="005C5C14" w:rsidRPr="00704F3E" w:rsidTr="009D3037">
        <w:trPr>
          <w:trHeight w:hRule="exact" w:val="454"/>
          <w:jc w:val="center"/>
        </w:trPr>
        <w:tc>
          <w:tcPr>
            <w:tcW w:w="1426" w:type="dxa"/>
            <w:vMerge w:val="restart"/>
            <w:tcBorders>
              <w:top w:val="single" w:sz="4" w:space="0" w:color="000000"/>
              <w:left w:val="single" w:sz="8" w:space="0" w:color="000000"/>
              <w:right w:val="single" w:sz="4" w:space="0" w:color="000000"/>
            </w:tcBorders>
            <w:vAlign w:val="center"/>
          </w:tcPr>
          <w:p w:rsidR="005C5C14" w:rsidRPr="005C5C14" w:rsidRDefault="005C5C14" w:rsidP="009D3037">
            <w:pPr>
              <w:spacing w:line="256" w:lineRule="auto"/>
              <w:ind w:left="383" w:right="50" w:hanging="269"/>
              <w:jc w:val="center"/>
              <w:rPr>
                <w:color w:val="000000"/>
                <w:sz w:val="18"/>
                <w:szCs w:val="18"/>
              </w:rPr>
            </w:pPr>
            <w:r w:rsidRPr="005C5C14">
              <w:rPr>
                <w:rFonts w:hAnsi="宋体"/>
                <w:color w:val="000000"/>
                <w:sz w:val="18"/>
                <w:szCs w:val="18"/>
              </w:rPr>
              <w:t>大小</w:t>
            </w:r>
          </w:p>
        </w:tc>
        <w:tc>
          <w:tcPr>
            <w:tcW w:w="5861" w:type="dxa"/>
            <w:tcBorders>
              <w:top w:val="single" w:sz="4" w:space="0" w:color="000000"/>
              <w:left w:val="single" w:sz="4" w:space="0" w:color="000000"/>
              <w:bottom w:val="single" w:sz="4" w:space="0" w:color="000000"/>
              <w:right w:val="single" w:sz="4" w:space="0" w:color="000000"/>
            </w:tcBorders>
            <w:vAlign w:val="center"/>
          </w:tcPr>
          <w:p w:rsidR="005C5C14" w:rsidRPr="005C5C14" w:rsidRDefault="005C5C14" w:rsidP="009D3037">
            <w:pPr>
              <w:spacing w:before="91" w:line="256" w:lineRule="auto"/>
              <w:ind w:left="383" w:right="50" w:hanging="269"/>
              <w:jc w:val="center"/>
              <w:rPr>
                <w:color w:val="000000"/>
                <w:sz w:val="18"/>
                <w:szCs w:val="18"/>
              </w:rPr>
            </w:pPr>
            <w:r w:rsidRPr="005C5C14">
              <w:rPr>
                <w:rFonts w:hAnsi="宋体"/>
                <w:color w:val="000000"/>
                <w:sz w:val="18"/>
                <w:szCs w:val="18"/>
              </w:rPr>
              <w:t>单根钢绞线有效预应力大小</w:t>
            </w:r>
          </w:p>
        </w:tc>
        <w:tc>
          <w:tcPr>
            <w:tcW w:w="2081" w:type="dxa"/>
            <w:tcBorders>
              <w:top w:val="single" w:sz="4" w:space="0" w:color="000000"/>
              <w:left w:val="single" w:sz="4" w:space="0" w:color="000000"/>
              <w:bottom w:val="single" w:sz="4" w:space="0" w:color="000000"/>
              <w:right w:val="single" w:sz="8" w:space="0" w:color="000000"/>
            </w:tcBorders>
            <w:vAlign w:val="center"/>
          </w:tcPr>
          <w:p w:rsidR="005C5C14" w:rsidRPr="005C5C14" w:rsidRDefault="005C5C14" w:rsidP="009D3037">
            <w:pPr>
              <w:spacing w:before="91" w:line="256" w:lineRule="auto"/>
              <w:ind w:left="383" w:right="50" w:hanging="269"/>
              <w:jc w:val="center"/>
              <w:rPr>
                <w:color w:val="000000"/>
                <w:sz w:val="18"/>
                <w:szCs w:val="18"/>
              </w:rPr>
            </w:pPr>
            <w:r w:rsidRPr="005C5C14">
              <w:rPr>
                <w:color w:val="000000"/>
                <w:sz w:val="18"/>
                <w:szCs w:val="18"/>
              </w:rPr>
              <w:t>±5%</w:t>
            </w:r>
          </w:p>
        </w:tc>
      </w:tr>
      <w:tr w:rsidR="005C5C14" w:rsidRPr="00704F3E" w:rsidTr="009D3037">
        <w:trPr>
          <w:trHeight w:hRule="exact" w:val="454"/>
          <w:jc w:val="center"/>
        </w:trPr>
        <w:tc>
          <w:tcPr>
            <w:tcW w:w="1426" w:type="dxa"/>
            <w:vMerge/>
            <w:tcBorders>
              <w:left w:val="single" w:sz="8" w:space="0" w:color="000000"/>
              <w:bottom w:val="single" w:sz="4" w:space="0" w:color="000000"/>
              <w:right w:val="single" w:sz="4" w:space="0" w:color="000000"/>
            </w:tcBorders>
            <w:vAlign w:val="center"/>
          </w:tcPr>
          <w:p w:rsidR="005C5C14" w:rsidRPr="005C5C14" w:rsidRDefault="005C5C14" w:rsidP="009D3037">
            <w:pPr>
              <w:spacing w:line="256" w:lineRule="auto"/>
              <w:ind w:left="383" w:right="50" w:hanging="269"/>
              <w:jc w:val="center"/>
              <w:rPr>
                <w:color w:val="000000"/>
                <w:sz w:val="18"/>
                <w:szCs w:val="18"/>
              </w:rPr>
            </w:pPr>
          </w:p>
        </w:tc>
        <w:tc>
          <w:tcPr>
            <w:tcW w:w="5861" w:type="dxa"/>
            <w:tcBorders>
              <w:top w:val="single" w:sz="4" w:space="0" w:color="000000"/>
              <w:left w:val="single" w:sz="4" w:space="0" w:color="000000"/>
              <w:bottom w:val="single" w:sz="4" w:space="0" w:color="000000"/>
              <w:right w:val="single" w:sz="4" w:space="0" w:color="000000"/>
            </w:tcBorders>
            <w:vAlign w:val="center"/>
          </w:tcPr>
          <w:p w:rsidR="005C5C14" w:rsidRPr="005C5C14" w:rsidRDefault="005C5C14" w:rsidP="009D3037">
            <w:pPr>
              <w:spacing w:before="94" w:line="256" w:lineRule="auto"/>
              <w:ind w:left="383" w:right="50" w:hanging="269"/>
              <w:jc w:val="center"/>
              <w:rPr>
                <w:color w:val="000000"/>
                <w:sz w:val="18"/>
                <w:szCs w:val="18"/>
              </w:rPr>
            </w:pPr>
            <w:r w:rsidRPr="005C5C14">
              <w:rPr>
                <w:rFonts w:hAnsi="宋体"/>
                <w:color w:val="000000"/>
                <w:sz w:val="18"/>
                <w:szCs w:val="18"/>
              </w:rPr>
              <w:t>整</w:t>
            </w:r>
            <w:proofErr w:type="gramStart"/>
            <w:r w:rsidRPr="005C5C14">
              <w:rPr>
                <w:rFonts w:hAnsi="宋体"/>
                <w:color w:val="000000"/>
                <w:sz w:val="18"/>
                <w:szCs w:val="18"/>
              </w:rPr>
              <w:t>束平均</w:t>
            </w:r>
            <w:proofErr w:type="gramEnd"/>
            <w:r w:rsidRPr="005C5C14">
              <w:rPr>
                <w:rFonts w:hAnsi="宋体"/>
                <w:color w:val="000000"/>
                <w:sz w:val="18"/>
                <w:szCs w:val="18"/>
              </w:rPr>
              <w:t>有效预应力大小</w:t>
            </w:r>
          </w:p>
        </w:tc>
        <w:tc>
          <w:tcPr>
            <w:tcW w:w="2081" w:type="dxa"/>
            <w:tcBorders>
              <w:top w:val="single" w:sz="4" w:space="0" w:color="000000"/>
              <w:left w:val="single" w:sz="4" w:space="0" w:color="000000"/>
              <w:bottom w:val="single" w:sz="4" w:space="0" w:color="000000"/>
              <w:right w:val="single" w:sz="8" w:space="0" w:color="000000"/>
            </w:tcBorders>
            <w:vAlign w:val="center"/>
          </w:tcPr>
          <w:p w:rsidR="005C5C14" w:rsidRPr="005C5C14" w:rsidRDefault="005C5C14" w:rsidP="009D3037">
            <w:pPr>
              <w:spacing w:before="94" w:line="256" w:lineRule="auto"/>
              <w:ind w:left="383" w:right="50" w:hanging="269"/>
              <w:jc w:val="center"/>
              <w:rPr>
                <w:color w:val="000000"/>
                <w:sz w:val="18"/>
                <w:szCs w:val="18"/>
              </w:rPr>
            </w:pPr>
            <w:r w:rsidRPr="005C5C14">
              <w:rPr>
                <w:color w:val="000000"/>
                <w:sz w:val="18"/>
                <w:szCs w:val="18"/>
              </w:rPr>
              <w:t>±5%</w:t>
            </w:r>
          </w:p>
        </w:tc>
      </w:tr>
    </w:tbl>
    <w:p w:rsidR="005C5C14" w:rsidRPr="005C5C14" w:rsidRDefault="005C5C14" w:rsidP="005C5C14">
      <w:pPr>
        <w:pStyle w:val="afe"/>
        <w:rPr>
          <w:rFonts w:hAnsi="宋体"/>
          <w:color w:val="000000"/>
        </w:rPr>
      </w:pPr>
      <w:proofErr w:type="gramStart"/>
      <w:r w:rsidRPr="005C5C14">
        <w:rPr>
          <w:rFonts w:hAnsi="宋体"/>
          <w:color w:val="000000"/>
        </w:rPr>
        <w:t>锚下有效</w:t>
      </w:r>
      <w:proofErr w:type="gramEnd"/>
      <w:r w:rsidRPr="005C5C14">
        <w:rPr>
          <w:rFonts w:hAnsi="宋体"/>
          <w:color w:val="000000"/>
        </w:rPr>
        <w:t>预应力</w:t>
      </w:r>
      <w:proofErr w:type="gramStart"/>
      <w:r w:rsidRPr="005C5C14">
        <w:rPr>
          <w:rFonts w:hAnsi="宋体"/>
          <w:color w:val="000000"/>
        </w:rPr>
        <w:t>不</w:t>
      </w:r>
      <w:proofErr w:type="gramEnd"/>
      <w:r w:rsidRPr="005C5C14">
        <w:rPr>
          <w:rFonts w:hAnsi="宋体"/>
          <w:color w:val="000000"/>
        </w:rPr>
        <w:t>均匀度计算方法参见附录</w:t>
      </w:r>
      <w:r w:rsidRPr="005C5C14">
        <w:rPr>
          <w:rFonts w:hAnsi="宋体" w:hint="eastAsia"/>
          <w:color w:val="000000"/>
        </w:rPr>
        <w:t>A</w:t>
      </w:r>
      <w:r w:rsidRPr="005C5C14">
        <w:rPr>
          <w:rFonts w:hAnsi="宋体"/>
          <w:color w:val="000000"/>
        </w:rPr>
        <w:t>。</w:t>
      </w:r>
    </w:p>
    <w:p w:rsidR="005C5C14" w:rsidRDefault="008864E7" w:rsidP="008864E7">
      <w:pPr>
        <w:pStyle w:val="a5"/>
        <w:rPr>
          <w:color w:val="000000"/>
        </w:rPr>
      </w:pPr>
      <w:r w:rsidRPr="008864E7">
        <w:rPr>
          <w:rFonts w:hint="eastAsia"/>
          <w:color w:val="000000"/>
        </w:rPr>
        <w:t>有效应力检测资料整理</w:t>
      </w:r>
    </w:p>
    <w:p w:rsidR="008864E7" w:rsidRDefault="008864E7" w:rsidP="008864E7">
      <w:pPr>
        <w:pStyle w:val="aff6"/>
        <w:rPr>
          <w:rFonts w:hAnsi="宋体"/>
          <w:color w:val="000000"/>
          <w:spacing w:val="-2"/>
          <w:position w:val="-1"/>
          <w:szCs w:val="21"/>
        </w:rPr>
      </w:pPr>
      <w:r w:rsidRPr="008864E7">
        <w:rPr>
          <w:rFonts w:hAnsi="宋体" w:hint="eastAsia"/>
          <w:color w:val="000000"/>
          <w:position w:val="-1"/>
          <w:szCs w:val="21"/>
        </w:rPr>
        <w:t>有效应力检测</w:t>
      </w:r>
      <w:r w:rsidRPr="008864E7">
        <w:rPr>
          <w:rFonts w:hAnsi="宋体"/>
          <w:color w:val="000000"/>
          <w:spacing w:val="-2"/>
          <w:position w:val="-1"/>
          <w:szCs w:val="21"/>
        </w:rPr>
        <w:t>资</w:t>
      </w:r>
      <w:r w:rsidRPr="008864E7">
        <w:rPr>
          <w:rFonts w:hAnsi="宋体"/>
          <w:color w:val="000000"/>
          <w:position w:val="-1"/>
          <w:szCs w:val="21"/>
        </w:rPr>
        <w:t>料</w:t>
      </w:r>
      <w:r w:rsidRPr="008864E7">
        <w:rPr>
          <w:rFonts w:hAnsi="宋体"/>
          <w:color w:val="000000"/>
          <w:spacing w:val="-2"/>
          <w:position w:val="-1"/>
          <w:szCs w:val="21"/>
        </w:rPr>
        <w:t>的</w:t>
      </w:r>
      <w:r w:rsidRPr="008864E7">
        <w:rPr>
          <w:rFonts w:hAnsi="宋体"/>
          <w:color w:val="000000"/>
          <w:position w:val="-1"/>
          <w:szCs w:val="21"/>
        </w:rPr>
        <w:t>整</w:t>
      </w:r>
      <w:r w:rsidRPr="008864E7">
        <w:rPr>
          <w:rFonts w:hAnsi="宋体"/>
          <w:color w:val="000000"/>
          <w:spacing w:val="-2"/>
          <w:position w:val="-1"/>
          <w:szCs w:val="21"/>
        </w:rPr>
        <w:t>理</w:t>
      </w:r>
      <w:r w:rsidRPr="008864E7">
        <w:rPr>
          <w:rFonts w:hAnsi="宋体"/>
          <w:color w:val="000000"/>
          <w:position w:val="-1"/>
          <w:szCs w:val="21"/>
        </w:rPr>
        <w:t>应按</w:t>
      </w:r>
      <w:r w:rsidRPr="008864E7">
        <w:rPr>
          <w:rFonts w:hAnsi="宋体"/>
          <w:color w:val="000000"/>
          <w:spacing w:val="-2"/>
          <w:position w:val="-1"/>
          <w:szCs w:val="21"/>
        </w:rPr>
        <w:t>本</w:t>
      </w:r>
      <w:r w:rsidRPr="008864E7">
        <w:rPr>
          <w:rFonts w:hAnsi="宋体"/>
          <w:color w:val="000000"/>
          <w:position w:val="-1"/>
          <w:szCs w:val="21"/>
        </w:rPr>
        <w:t>规</w:t>
      </w:r>
      <w:r w:rsidRPr="008864E7">
        <w:rPr>
          <w:rFonts w:hAnsi="宋体"/>
          <w:color w:val="000000"/>
          <w:spacing w:val="-2"/>
          <w:position w:val="-1"/>
          <w:szCs w:val="21"/>
        </w:rPr>
        <w:t>范附</w:t>
      </w:r>
      <w:r w:rsidRPr="008864E7">
        <w:rPr>
          <w:rFonts w:hAnsi="宋体"/>
          <w:color w:val="000000"/>
          <w:position w:val="-1"/>
          <w:szCs w:val="21"/>
        </w:rPr>
        <w:t>录</w:t>
      </w:r>
      <w:r w:rsidRPr="008864E7">
        <w:rPr>
          <w:rFonts w:hAnsi="宋体"/>
          <w:color w:val="000000"/>
          <w:w w:val="75"/>
          <w:position w:val="-1"/>
          <w:szCs w:val="21"/>
        </w:rPr>
        <w:t>B</w:t>
      </w:r>
      <w:r w:rsidRPr="008864E7">
        <w:rPr>
          <w:rFonts w:hAnsi="宋体"/>
          <w:color w:val="000000"/>
          <w:position w:val="-1"/>
          <w:szCs w:val="21"/>
        </w:rPr>
        <w:t>进</w:t>
      </w:r>
      <w:r w:rsidRPr="008864E7">
        <w:rPr>
          <w:rFonts w:hAnsi="宋体"/>
          <w:color w:val="000000"/>
          <w:spacing w:val="-2"/>
          <w:position w:val="-1"/>
          <w:szCs w:val="21"/>
        </w:rPr>
        <w:t>行</w:t>
      </w:r>
      <w:r w:rsidRPr="008864E7">
        <w:rPr>
          <w:rFonts w:hAnsi="宋体" w:hint="eastAsia"/>
          <w:color w:val="000000"/>
          <w:spacing w:val="-2"/>
          <w:position w:val="-1"/>
          <w:szCs w:val="21"/>
        </w:rPr>
        <w:t>。</w:t>
      </w:r>
    </w:p>
    <w:p w:rsidR="00CB01A8" w:rsidRDefault="00CB01A8" w:rsidP="00CB01A8">
      <w:pPr>
        <w:pStyle w:val="a4"/>
        <w:rPr>
          <w:rFonts w:hAnsi="黑体"/>
          <w:color w:val="000000"/>
          <w:szCs w:val="21"/>
        </w:rPr>
      </w:pPr>
      <w:r w:rsidRPr="00CB01A8">
        <w:rPr>
          <w:rFonts w:hAnsi="黑体"/>
          <w:color w:val="000000"/>
          <w:szCs w:val="21"/>
        </w:rPr>
        <w:t>张拉有效应力</w:t>
      </w:r>
      <w:r w:rsidRPr="00CB01A8">
        <w:rPr>
          <w:rFonts w:hAnsi="黑体" w:hint="eastAsia"/>
          <w:color w:val="000000"/>
          <w:szCs w:val="21"/>
        </w:rPr>
        <w:t>不合格</w:t>
      </w:r>
      <w:r w:rsidRPr="00CB01A8">
        <w:rPr>
          <w:rFonts w:hAnsi="黑体"/>
          <w:color w:val="000000"/>
          <w:szCs w:val="21"/>
        </w:rPr>
        <w:t>情况的处理</w:t>
      </w:r>
    </w:p>
    <w:p w:rsidR="00CB01A8" w:rsidRPr="00CB01A8" w:rsidRDefault="00CB01A8" w:rsidP="00CB01A8">
      <w:pPr>
        <w:pStyle w:val="a5"/>
        <w:rPr>
          <w:rFonts w:ascii="宋体" w:eastAsia="宋体" w:hAnsi="宋体"/>
        </w:rPr>
      </w:pPr>
      <w:r w:rsidRPr="00CB01A8">
        <w:rPr>
          <w:rFonts w:ascii="宋体" w:eastAsia="宋体" w:hAnsi="宋体"/>
        </w:rPr>
        <w:t>当单根预应力筋初次检验出现张拉有效应力</w:t>
      </w:r>
      <w:r w:rsidRPr="00CB01A8">
        <w:rPr>
          <w:rFonts w:ascii="宋体" w:eastAsia="宋体" w:hAnsi="宋体" w:hint="eastAsia"/>
        </w:rPr>
        <w:t>不满足</w:t>
      </w:r>
      <w:r w:rsidRPr="00CB01A8">
        <w:rPr>
          <w:rFonts w:ascii="宋体" w:eastAsia="宋体" w:hAnsi="宋体"/>
        </w:rPr>
        <w:t>表</w:t>
      </w:r>
      <w:r w:rsidRPr="00CB01A8">
        <w:rPr>
          <w:rFonts w:ascii="宋体" w:eastAsia="宋体" w:hAnsi="宋体" w:hint="eastAsia"/>
        </w:rPr>
        <w:t>2</w:t>
      </w:r>
      <w:r w:rsidRPr="00CB01A8">
        <w:rPr>
          <w:rFonts w:ascii="宋体" w:eastAsia="宋体" w:hAnsi="宋体"/>
        </w:rPr>
        <w:t>的要求时</w:t>
      </w:r>
      <w:r w:rsidRPr="00CB01A8">
        <w:rPr>
          <w:rFonts w:ascii="宋体" w:eastAsia="宋体" w:hAnsi="宋体" w:hint="eastAsia"/>
        </w:rPr>
        <w:t>，应对测试数据进行初步分析，使用检测设备将该根钢绞线张拉至张拉控制应力后进行锚固，锚固后立即对该预应力筋重新进行二次检测，若二次检测结果合格则该预应力筋视为验收合格。</w:t>
      </w:r>
    </w:p>
    <w:p w:rsidR="00CB01A8" w:rsidRPr="00CB01A8" w:rsidRDefault="00CB01A8" w:rsidP="00CB01A8">
      <w:pPr>
        <w:pStyle w:val="a5"/>
        <w:rPr>
          <w:rFonts w:ascii="宋体" w:eastAsia="宋体" w:hAnsi="宋体"/>
        </w:rPr>
      </w:pPr>
      <w:r w:rsidRPr="00CB01A8">
        <w:rPr>
          <w:rFonts w:ascii="宋体" w:eastAsia="宋体" w:hAnsi="宋体" w:hint="eastAsia"/>
        </w:rPr>
        <w:t>二次检测结果不合格，该孔预应力筋应全部</w:t>
      </w:r>
      <w:proofErr w:type="gramStart"/>
      <w:r w:rsidRPr="00CB01A8">
        <w:rPr>
          <w:rFonts w:ascii="宋体" w:eastAsia="宋体" w:hAnsi="宋体" w:hint="eastAsia"/>
        </w:rPr>
        <w:t>进行退索处理</w:t>
      </w:r>
      <w:proofErr w:type="gramEnd"/>
      <w:r w:rsidRPr="00CB01A8">
        <w:rPr>
          <w:rFonts w:ascii="宋体" w:eastAsia="宋体" w:hAnsi="宋体" w:hint="eastAsia"/>
        </w:rPr>
        <w:t>，分析原因后调整张拉机具与张拉工艺，更换预应力筋及锚具后重新进行张拉。退出的钢绞线及锚具应进行报废处理，不得再次使用。</w:t>
      </w:r>
    </w:p>
    <w:p w:rsidR="00CB01A8" w:rsidRPr="00CB01A8" w:rsidRDefault="00CB01A8" w:rsidP="00CB01A8">
      <w:pPr>
        <w:pStyle w:val="a5"/>
        <w:rPr>
          <w:rFonts w:ascii="宋体" w:eastAsia="宋体" w:hAnsi="宋体"/>
        </w:rPr>
      </w:pPr>
      <w:r w:rsidRPr="00CB01A8">
        <w:rPr>
          <w:rFonts w:ascii="宋体" w:eastAsia="宋体" w:hAnsi="宋体" w:hint="eastAsia"/>
        </w:rPr>
        <w:t>若某一批次的预应力筋初次检验张拉有效应力不合格率≥8%（按每100孔张拉</w:t>
      </w:r>
      <w:proofErr w:type="gramStart"/>
      <w:r w:rsidRPr="00CB01A8">
        <w:rPr>
          <w:rFonts w:ascii="宋体" w:eastAsia="宋体" w:hAnsi="宋体" w:hint="eastAsia"/>
        </w:rPr>
        <w:t>孔道数</w:t>
      </w:r>
      <w:proofErr w:type="gramEnd"/>
      <w:r w:rsidRPr="00CB01A8">
        <w:rPr>
          <w:rFonts w:ascii="宋体" w:eastAsia="宋体" w:hAnsi="宋体" w:hint="eastAsia"/>
        </w:rPr>
        <w:t>进行计算）时，应立即停止张拉施工，分析原因调整施工工艺，重新制作试验梁板，</w:t>
      </w:r>
      <w:proofErr w:type="gramStart"/>
      <w:r w:rsidRPr="00CB01A8">
        <w:rPr>
          <w:rFonts w:ascii="宋体" w:eastAsia="宋体" w:hAnsi="宋体" w:hint="eastAsia"/>
        </w:rPr>
        <w:t>待试验</w:t>
      </w:r>
      <w:proofErr w:type="gramEnd"/>
      <w:r w:rsidRPr="00CB01A8">
        <w:rPr>
          <w:rFonts w:ascii="宋体" w:eastAsia="宋体" w:hAnsi="宋体" w:hint="eastAsia"/>
        </w:rPr>
        <w:t>梁板检测合格后方可进行后续梁板的张拉施工。</w:t>
      </w:r>
    </w:p>
    <w:p w:rsidR="00CB01A8" w:rsidRDefault="00CB01A8" w:rsidP="00CB01A8">
      <w:pPr>
        <w:pStyle w:val="a5"/>
        <w:rPr>
          <w:rFonts w:ascii="宋体" w:eastAsia="宋体" w:hAnsi="宋体"/>
        </w:rPr>
      </w:pPr>
      <w:r w:rsidRPr="00CB01A8">
        <w:rPr>
          <w:rFonts w:ascii="宋体" w:eastAsia="宋体" w:hAnsi="宋体" w:hint="eastAsia"/>
        </w:rPr>
        <w:t>对张拉有效应力控制指标不满足表3的梁板或断面</w:t>
      </w:r>
      <w:proofErr w:type="gramStart"/>
      <w:r w:rsidRPr="00CB01A8">
        <w:rPr>
          <w:rFonts w:ascii="宋体" w:eastAsia="宋体" w:hAnsi="宋体" w:hint="eastAsia"/>
        </w:rPr>
        <w:t>均须退索处理</w:t>
      </w:r>
      <w:proofErr w:type="gramEnd"/>
      <w:r w:rsidRPr="00CB01A8">
        <w:rPr>
          <w:rFonts w:ascii="宋体" w:eastAsia="宋体" w:hAnsi="宋体" w:hint="eastAsia"/>
        </w:rPr>
        <w:t>。退出的预应力筋与锚具均应报废，严禁再用。</w:t>
      </w:r>
    </w:p>
    <w:p w:rsidR="00CB01A8" w:rsidRDefault="00CB01A8" w:rsidP="00CB01A8">
      <w:pPr>
        <w:pStyle w:val="aff6"/>
      </w:pPr>
    </w:p>
    <w:p w:rsidR="00CB01A8" w:rsidRDefault="00CB01A8" w:rsidP="00CB01A8">
      <w:pPr>
        <w:pStyle w:val="aa"/>
      </w:pPr>
    </w:p>
    <w:p w:rsidR="00CB01A8" w:rsidRDefault="00CB01A8" w:rsidP="00CB01A8">
      <w:pPr>
        <w:pStyle w:val="af2"/>
      </w:pPr>
    </w:p>
    <w:p w:rsidR="00CB01A8" w:rsidRDefault="00CB01A8" w:rsidP="00CB01A8">
      <w:pPr>
        <w:pStyle w:val="af5"/>
      </w:pPr>
      <w:r>
        <w:br/>
      </w:r>
      <w:r>
        <w:rPr>
          <w:rFonts w:hint="eastAsia"/>
        </w:rPr>
        <w:t>（规范性附录）</w:t>
      </w:r>
      <w:r>
        <w:br/>
      </w:r>
      <w:proofErr w:type="gramStart"/>
      <w:r>
        <w:rPr>
          <w:rFonts w:hint="eastAsia"/>
        </w:rPr>
        <w:t>锚下有效</w:t>
      </w:r>
      <w:proofErr w:type="gramEnd"/>
      <w:r>
        <w:rPr>
          <w:rFonts w:hint="eastAsia"/>
        </w:rPr>
        <w:t>预应力</w:t>
      </w:r>
      <w:proofErr w:type="gramStart"/>
      <w:r>
        <w:rPr>
          <w:rFonts w:hint="eastAsia"/>
        </w:rPr>
        <w:t>不</w:t>
      </w:r>
      <w:proofErr w:type="gramEnd"/>
      <w:r>
        <w:rPr>
          <w:rFonts w:hint="eastAsia"/>
        </w:rPr>
        <w:t>均匀度计算方法</w:t>
      </w:r>
    </w:p>
    <w:p w:rsidR="00CB01A8" w:rsidRDefault="00CB01A8" w:rsidP="00CB01A8">
      <w:pPr>
        <w:pStyle w:val="af6"/>
        <w:spacing w:before="312" w:after="312"/>
        <w:rPr>
          <w:rFonts w:hAnsi="黑体"/>
          <w:szCs w:val="21"/>
        </w:rPr>
      </w:pPr>
      <w:r w:rsidRPr="00CB01A8">
        <w:rPr>
          <w:rFonts w:hAnsi="黑体"/>
          <w:szCs w:val="21"/>
        </w:rPr>
        <w:t>有效</w:t>
      </w:r>
      <w:r w:rsidRPr="00CB01A8">
        <w:rPr>
          <w:rFonts w:hAnsi="黑体"/>
          <w:spacing w:val="-2"/>
          <w:szCs w:val="21"/>
        </w:rPr>
        <w:t>预</w:t>
      </w:r>
      <w:r w:rsidRPr="00CB01A8">
        <w:rPr>
          <w:rFonts w:hAnsi="黑体"/>
          <w:szCs w:val="21"/>
        </w:rPr>
        <w:t>应</w:t>
      </w:r>
      <w:r w:rsidRPr="00CB01A8">
        <w:rPr>
          <w:rFonts w:hAnsi="黑体"/>
          <w:spacing w:val="-2"/>
          <w:szCs w:val="21"/>
        </w:rPr>
        <w:t>力</w:t>
      </w:r>
      <w:r w:rsidRPr="00CB01A8">
        <w:rPr>
          <w:rFonts w:hAnsi="黑体"/>
          <w:szCs w:val="21"/>
        </w:rPr>
        <w:t>同</w:t>
      </w:r>
      <w:r w:rsidRPr="00CB01A8">
        <w:rPr>
          <w:rFonts w:hAnsi="黑体"/>
          <w:spacing w:val="-2"/>
          <w:szCs w:val="21"/>
        </w:rPr>
        <w:t>束</w:t>
      </w:r>
      <w:proofErr w:type="gramStart"/>
      <w:r w:rsidRPr="00CB01A8">
        <w:rPr>
          <w:rFonts w:hAnsi="黑体"/>
          <w:szCs w:val="21"/>
        </w:rPr>
        <w:t>不</w:t>
      </w:r>
      <w:proofErr w:type="gramEnd"/>
      <w:r w:rsidRPr="00CB01A8">
        <w:rPr>
          <w:rFonts w:hAnsi="黑体"/>
          <w:spacing w:val="-2"/>
          <w:szCs w:val="21"/>
        </w:rPr>
        <w:t>均</w:t>
      </w:r>
      <w:r w:rsidRPr="00CB01A8">
        <w:rPr>
          <w:rFonts w:hAnsi="黑体"/>
          <w:szCs w:val="21"/>
        </w:rPr>
        <w:t>匀</w:t>
      </w:r>
      <w:r w:rsidRPr="00CB01A8">
        <w:rPr>
          <w:rFonts w:hAnsi="黑体"/>
          <w:spacing w:val="-2"/>
          <w:szCs w:val="21"/>
        </w:rPr>
        <w:t>度</w:t>
      </w:r>
      <w:r w:rsidRPr="00CB01A8">
        <w:rPr>
          <w:rFonts w:hAnsi="黑体"/>
          <w:szCs w:val="21"/>
        </w:rPr>
        <w:t>计算</w:t>
      </w:r>
      <w:r w:rsidRPr="00CB01A8">
        <w:rPr>
          <w:rFonts w:hAnsi="黑体"/>
          <w:spacing w:val="-2"/>
          <w:szCs w:val="21"/>
        </w:rPr>
        <w:t>方</w:t>
      </w:r>
      <w:r w:rsidRPr="00CB01A8">
        <w:rPr>
          <w:rFonts w:hAnsi="黑体"/>
          <w:szCs w:val="21"/>
        </w:rPr>
        <w:t>法</w:t>
      </w:r>
    </w:p>
    <w:p w:rsidR="00CB01A8" w:rsidRDefault="00CB01A8" w:rsidP="00CB01A8">
      <w:pPr>
        <w:pStyle w:val="aff6"/>
      </w:pPr>
      <w:r w:rsidRPr="00CB01A8">
        <w:rPr>
          <w:rFonts w:hint="eastAsia"/>
        </w:rPr>
        <w:t>有效预应力同束不均匀度是同一束中各单根钢绞线锚下有效预应力最大值和最小值的偏差程度，其计算方法如下：</w:t>
      </w:r>
    </w:p>
    <w:p w:rsidR="00CB01A8" w:rsidRDefault="00CB01A8" w:rsidP="00CB01A8">
      <w:pPr>
        <w:pStyle w:val="affff4"/>
        <w:jc w:val="right"/>
      </w:pPr>
      <w:r>
        <w:tab/>
      </w:r>
      <m:oMath>
        <m:sSub>
          <m:sSubPr>
            <m:ctrlPr>
              <w:rPr>
                <w:rFonts w:ascii="Cambria Math" w:eastAsia="等线" w:hAnsi="Cambria Math"/>
                <w:szCs w:val="21"/>
              </w:rPr>
            </m:ctrlPr>
          </m:sSubPr>
          <m:e>
            <m:r>
              <m:rPr>
                <m:sty m:val="p"/>
              </m:rPr>
              <w:rPr>
                <w:rFonts w:ascii="Cambria Math" w:eastAsia="等线" w:hAnsi="Cambria Math"/>
                <w:szCs w:val="21"/>
              </w:rPr>
              <m:t>U</m:t>
            </m:r>
          </m:e>
          <m:sub>
            <m:r>
              <m:rPr>
                <m:sty m:val="p"/>
              </m:rPr>
              <w:rPr>
                <w:rFonts w:ascii="Cambria Math" w:eastAsia="等线" w:hAnsi="Cambria Math"/>
                <w:szCs w:val="21"/>
              </w:rPr>
              <m:t>b</m:t>
            </m:r>
          </m:sub>
        </m:sSub>
        <m:r>
          <m:rPr>
            <m:sty m:val="p"/>
          </m:rPr>
          <w:rPr>
            <w:rFonts w:ascii="Cambria Math" w:eastAsia="等线" w:hAnsi="Cambria Math"/>
            <w:szCs w:val="21"/>
          </w:rPr>
          <m:t>=</m:t>
        </m:r>
        <m:f>
          <m:fPr>
            <m:ctrlPr>
              <w:rPr>
                <w:rFonts w:ascii="Cambria Math" w:eastAsia="等线" w:hAnsi="Cambria Math"/>
                <w:szCs w:val="21"/>
              </w:rPr>
            </m:ctrlPr>
          </m:fPr>
          <m:num>
            <m:sSub>
              <m:sSubPr>
                <m:ctrlPr>
                  <w:rPr>
                    <w:rFonts w:ascii="Cambria Math" w:eastAsia="等线" w:hAnsi="Cambria Math"/>
                    <w:szCs w:val="21"/>
                  </w:rPr>
                </m:ctrlPr>
              </m:sSubPr>
              <m:e>
                <m:r>
                  <m:rPr>
                    <m:sty m:val="p"/>
                  </m:rPr>
                  <w:rPr>
                    <w:rFonts w:ascii="Cambria Math" w:eastAsia="等线" w:hAnsi="Cambria Math"/>
                    <w:szCs w:val="21"/>
                  </w:rPr>
                  <m:t>P</m:t>
                </m:r>
              </m:e>
              <m:sub>
                <m:r>
                  <m:rPr>
                    <m:sty m:val="p"/>
                  </m:rPr>
                  <w:rPr>
                    <w:rFonts w:ascii="Cambria Math" w:eastAsia="等线" w:hAnsi="Cambria Math"/>
                    <w:szCs w:val="21"/>
                  </w:rPr>
                  <m:t>max</m:t>
                </m:r>
              </m:sub>
            </m:sSub>
            <m:r>
              <m:rPr>
                <m:sty m:val="p"/>
              </m:rPr>
              <w:rPr>
                <w:rFonts w:ascii="Cambria Math" w:eastAsia="等线" w:hAnsi="Cambria Math"/>
                <w:szCs w:val="21"/>
              </w:rPr>
              <m:t>-</m:t>
            </m:r>
            <m:sSub>
              <m:sSubPr>
                <m:ctrlPr>
                  <w:rPr>
                    <w:rFonts w:ascii="Cambria Math" w:eastAsia="等线" w:hAnsi="Cambria Math"/>
                    <w:szCs w:val="21"/>
                  </w:rPr>
                </m:ctrlPr>
              </m:sSubPr>
              <m:e>
                <m:r>
                  <m:rPr>
                    <m:sty m:val="p"/>
                  </m:rPr>
                  <w:rPr>
                    <w:rFonts w:ascii="Cambria Math" w:eastAsia="等线" w:hAnsi="Cambria Math"/>
                    <w:szCs w:val="21"/>
                  </w:rPr>
                  <m:t>P</m:t>
                </m:r>
              </m:e>
              <m:sub>
                <m:r>
                  <m:rPr>
                    <m:sty m:val="p"/>
                  </m:rPr>
                  <w:rPr>
                    <w:rFonts w:ascii="Cambria Math" w:eastAsia="等线" w:hAnsi="Cambria Math"/>
                    <w:szCs w:val="21"/>
                  </w:rPr>
                  <m:t>min</m:t>
                </m:r>
              </m:sub>
            </m:sSub>
          </m:num>
          <m:den>
            <m:sSub>
              <m:sSubPr>
                <m:ctrlPr>
                  <w:rPr>
                    <w:rFonts w:ascii="Cambria Math" w:eastAsia="等线" w:hAnsi="Cambria Math"/>
                    <w:szCs w:val="21"/>
                  </w:rPr>
                </m:ctrlPr>
              </m:sSubPr>
              <m:e>
                <m:r>
                  <m:rPr>
                    <m:sty m:val="p"/>
                  </m:rPr>
                  <w:rPr>
                    <w:rFonts w:ascii="Cambria Math" w:eastAsia="等线" w:hAnsi="Cambria Math"/>
                    <w:szCs w:val="21"/>
                  </w:rPr>
                  <m:t>P</m:t>
                </m:r>
              </m:e>
              <m:sub>
                <m:r>
                  <m:rPr>
                    <m:sty m:val="p"/>
                  </m:rPr>
                  <w:rPr>
                    <w:rFonts w:ascii="Cambria Math" w:eastAsia="等线" w:hAnsi="Cambria Math"/>
                    <w:szCs w:val="21"/>
                  </w:rPr>
                  <m:t>max</m:t>
                </m:r>
              </m:sub>
            </m:sSub>
          </m:den>
        </m:f>
        <m:r>
          <m:rPr>
            <m:sty m:val="p"/>
          </m:rPr>
          <w:rPr>
            <w:rFonts w:ascii="Cambria Math" w:eastAsia="等线" w:hAnsi="Cambria Math"/>
            <w:szCs w:val="21"/>
          </w:rPr>
          <m:t>×100%</m:t>
        </m:r>
      </m:oMath>
      <w:r>
        <w:t xml:space="preserve">                               (</w:t>
      </w:r>
      <w:r>
        <w:fldChar w:fldCharType="begin"/>
      </w:r>
      <w:r>
        <w:instrText xml:space="preserve"> </w:instrText>
      </w:r>
      <w:r>
        <w:rPr>
          <w:rFonts w:hint="eastAsia"/>
        </w:rPr>
        <w:instrText>STYLEREF  附录标识 \l \n \t \* MERGEFORMAT</w:instrText>
      </w:r>
      <w:r>
        <w:instrText xml:space="preserve"> </w:instrText>
      </w:r>
      <w:r>
        <w:fldChar w:fldCharType="separate"/>
      </w:r>
      <w:r w:rsidR="004D6ED5">
        <w:t>A</w:t>
      </w:r>
      <w:r>
        <w:fldChar w:fldCharType="end"/>
      </w:r>
      <w:r>
        <w:t>.</w:t>
      </w:r>
      <w:r>
        <w:fldChar w:fldCharType="begin"/>
      </w:r>
      <w:r>
        <w:instrText xml:space="preserve"> </w:instrText>
      </w:r>
      <w:r>
        <w:rPr>
          <w:rFonts w:hint="eastAsia"/>
        </w:rPr>
        <w:instrText>seq 附录公式 \r 1</w:instrText>
      </w:r>
      <w:r>
        <w:instrText xml:space="preserve"> </w:instrText>
      </w:r>
      <w:r>
        <w:fldChar w:fldCharType="separate"/>
      </w:r>
      <w:r w:rsidR="004D6ED5">
        <w:t>1</w:t>
      </w:r>
      <w:r>
        <w:fldChar w:fldCharType="end"/>
      </w:r>
      <w:r>
        <w:t>)</w:t>
      </w:r>
    </w:p>
    <w:p w:rsidR="00CB01A8" w:rsidRDefault="00CB01A8" w:rsidP="00CB01A8">
      <w:pPr>
        <w:pStyle w:val="aff6"/>
      </w:pPr>
      <w:r>
        <w:rPr>
          <w:rFonts w:hint="eastAsia"/>
        </w:rPr>
        <w:t>式中：</w:t>
      </w:r>
    </w:p>
    <w:p w:rsidR="00CB01A8" w:rsidRDefault="00CB01A8" w:rsidP="00CB01A8">
      <w:pPr>
        <w:pStyle w:val="aff6"/>
      </w:pPr>
      <w:r>
        <w:rPr>
          <w:rFonts w:hint="eastAsia"/>
        </w:rPr>
        <w:t>Ub：同一束钢绞线锚下有效预应力的同束不均匀度。</w:t>
      </w:r>
    </w:p>
    <w:p w:rsidR="00CB01A8" w:rsidRDefault="00CB01A8" w:rsidP="00CB01A8">
      <w:pPr>
        <w:pStyle w:val="aff6"/>
      </w:pPr>
      <w:r>
        <w:rPr>
          <w:rFonts w:hint="eastAsia"/>
        </w:rPr>
        <w:t>P：同一束钢绞线内的单根钢绞线有效预应力。</w:t>
      </w:r>
    </w:p>
    <w:p w:rsidR="00CB01A8" w:rsidRDefault="00CB01A8" w:rsidP="00CB01A8">
      <w:pPr>
        <w:pStyle w:val="aff6"/>
      </w:pPr>
      <w:r>
        <w:rPr>
          <w:rFonts w:hint="eastAsia"/>
        </w:rPr>
        <w:t>Pmax：同一束钢绞线中锚下有效预应力最大的一根钢绞线应力值。</w:t>
      </w:r>
    </w:p>
    <w:p w:rsidR="00CB01A8" w:rsidRDefault="00CB01A8" w:rsidP="00CB01A8">
      <w:pPr>
        <w:pStyle w:val="aff6"/>
      </w:pPr>
      <w:r>
        <w:rPr>
          <w:rFonts w:hint="eastAsia"/>
        </w:rPr>
        <w:t>Pmin：同一束钢绞线中锚下有效预应力最小的一根钢绞线应力值。</w:t>
      </w:r>
    </w:p>
    <w:p w:rsidR="00E35639" w:rsidRDefault="00E35639" w:rsidP="00CB01A8">
      <w:pPr>
        <w:pStyle w:val="aff6"/>
      </w:pPr>
    </w:p>
    <w:p w:rsidR="00E35639" w:rsidRDefault="00E35639" w:rsidP="00CB01A8">
      <w:pPr>
        <w:pStyle w:val="aff6"/>
      </w:pPr>
    </w:p>
    <w:p w:rsidR="00E35639" w:rsidRDefault="00E35639" w:rsidP="00CB01A8">
      <w:pPr>
        <w:pStyle w:val="aff6"/>
      </w:pPr>
    </w:p>
    <w:p w:rsidR="00E35639" w:rsidRDefault="00E35639" w:rsidP="00CB01A8">
      <w:pPr>
        <w:pStyle w:val="aff6"/>
      </w:pPr>
    </w:p>
    <w:p w:rsidR="00E35639" w:rsidRDefault="00E35639" w:rsidP="00E35639">
      <w:pPr>
        <w:pStyle w:val="aa"/>
      </w:pPr>
    </w:p>
    <w:p w:rsidR="00E35639" w:rsidRDefault="00E35639" w:rsidP="00E35639">
      <w:pPr>
        <w:pStyle w:val="af2"/>
      </w:pPr>
    </w:p>
    <w:p w:rsidR="00E35639" w:rsidRDefault="00E35639" w:rsidP="00E35639">
      <w:pPr>
        <w:pStyle w:val="af5"/>
      </w:pPr>
      <w:r>
        <w:br/>
      </w:r>
      <w:r>
        <w:rPr>
          <w:rFonts w:hint="eastAsia"/>
        </w:rPr>
        <w:t>（资料性附录）</w:t>
      </w:r>
      <w:r>
        <w:br/>
      </w:r>
      <w:proofErr w:type="gramStart"/>
      <w:r>
        <w:rPr>
          <w:rFonts w:hint="eastAsia"/>
        </w:rPr>
        <w:t>锚下有效</w:t>
      </w:r>
      <w:proofErr w:type="gramEnd"/>
      <w:r>
        <w:rPr>
          <w:rFonts w:hint="eastAsia"/>
        </w:rPr>
        <w:t>预应力检测汇总表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3"/>
        <w:gridCol w:w="874"/>
        <w:gridCol w:w="345"/>
        <w:gridCol w:w="530"/>
        <w:gridCol w:w="962"/>
        <w:gridCol w:w="875"/>
        <w:gridCol w:w="632"/>
        <w:gridCol w:w="505"/>
        <w:gridCol w:w="875"/>
        <w:gridCol w:w="962"/>
        <w:gridCol w:w="875"/>
        <w:gridCol w:w="875"/>
        <w:gridCol w:w="571"/>
      </w:tblGrid>
      <w:tr w:rsidR="00E35639" w:rsidRPr="00E8643E" w:rsidTr="00E35639">
        <w:trPr>
          <w:trHeight w:hRule="exact" w:val="284"/>
          <w:jc w:val="center"/>
        </w:trPr>
        <w:tc>
          <w:tcPr>
            <w:tcW w:w="892" w:type="pct"/>
            <w:gridSpan w:val="3"/>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建设单位</w:t>
            </w:r>
          </w:p>
        </w:tc>
        <w:tc>
          <w:tcPr>
            <w:tcW w:w="1879" w:type="pct"/>
            <w:gridSpan w:val="5"/>
            <w:vAlign w:val="center"/>
          </w:tcPr>
          <w:p w:rsidR="00E35639" w:rsidRPr="00E8643E" w:rsidRDefault="00E35639" w:rsidP="009D3037">
            <w:pPr>
              <w:widowControl/>
              <w:jc w:val="center"/>
              <w:rPr>
                <w:rFonts w:ascii="宋体" w:hAnsi="宋体" w:cs="宋体"/>
                <w:color w:val="000000"/>
                <w:szCs w:val="21"/>
              </w:rPr>
            </w:pPr>
          </w:p>
        </w:tc>
        <w:tc>
          <w:tcPr>
            <w:tcW w:w="985" w:type="pct"/>
            <w:gridSpan w:val="2"/>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报告编号</w:t>
            </w:r>
          </w:p>
        </w:tc>
        <w:tc>
          <w:tcPr>
            <w:tcW w:w="1243" w:type="pct"/>
            <w:gridSpan w:val="3"/>
            <w:vAlign w:val="center"/>
          </w:tcPr>
          <w:p w:rsidR="00E35639" w:rsidRPr="00E8643E" w:rsidRDefault="00E35639" w:rsidP="009D3037">
            <w:pPr>
              <w:widowControl/>
              <w:jc w:val="center"/>
              <w:rPr>
                <w:rFonts w:ascii="宋体" w:hAnsi="宋体" w:cs="宋体"/>
                <w:color w:val="000000"/>
                <w:szCs w:val="21"/>
              </w:rPr>
            </w:pPr>
          </w:p>
        </w:tc>
      </w:tr>
      <w:tr w:rsidR="00E35639" w:rsidRPr="00E8643E" w:rsidTr="00E35639">
        <w:trPr>
          <w:trHeight w:hRule="exact" w:val="284"/>
          <w:jc w:val="center"/>
        </w:trPr>
        <w:tc>
          <w:tcPr>
            <w:tcW w:w="892" w:type="pct"/>
            <w:gridSpan w:val="3"/>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项目名称/标段</w:t>
            </w:r>
          </w:p>
        </w:tc>
        <w:tc>
          <w:tcPr>
            <w:tcW w:w="1879" w:type="pct"/>
            <w:gridSpan w:val="5"/>
            <w:vAlign w:val="center"/>
          </w:tcPr>
          <w:p w:rsidR="00E35639" w:rsidRPr="00E8643E" w:rsidRDefault="00E35639" w:rsidP="009D3037">
            <w:pPr>
              <w:widowControl/>
              <w:jc w:val="center"/>
              <w:rPr>
                <w:rFonts w:ascii="宋体" w:hAnsi="宋体" w:cs="宋体"/>
                <w:color w:val="000000"/>
                <w:szCs w:val="21"/>
              </w:rPr>
            </w:pPr>
            <w:bookmarkStart w:id="24" w:name="projName"/>
            <w:bookmarkEnd w:id="24"/>
          </w:p>
        </w:tc>
        <w:tc>
          <w:tcPr>
            <w:tcW w:w="985" w:type="pct"/>
            <w:gridSpan w:val="2"/>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结构名称/</w:t>
            </w:r>
            <w:proofErr w:type="gramStart"/>
            <w:r w:rsidRPr="00E8643E">
              <w:rPr>
                <w:rFonts w:ascii="宋体" w:hAnsi="宋体" w:cs="宋体" w:hint="eastAsia"/>
                <w:color w:val="000000"/>
                <w:szCs w:val="21"/>
              </w:rPr>
              <w:t>梁号</w:t>
            </w:r>
            <w:proofErr w:type="gramEnd"/>
          </w:p>
        </w:tc>
        <w:tc>
          <w:tcPr>
            <w:tcW w:w="1243" w:type="pct"/>
            <w:gridSpan w:val="3"/>
            <w:vAlign w:val="center"/>
          </w:tcPr>
          <w:p w:rsidR="00E35639" w:rsidRPr="00E8643E" w:rsidRDefault="00E35639" w:rsidP="009D3037">
            <w:pPr>
              <w:widowControl/>
              <w:jc w:val="center"/>
              <w:rPr>
                <w:rFonts w:ascii="宋体" w:hAnsi="宋体" w:cs="宋体"/>
                <w:color w:val="000000"/>
                <w:szCs w:val="21"/>
              </w:rPr>
            </w:pPr>
            <w:bookmarkStart w:id="25" w:name="beamID"/>
            <w:bookmarkEnd w:id="25"/>
          </w:p>
        </w:tc>
      </w:tr>
      <w:tr w:rsidR="00E35639" w:rsidRPr="00E8643E" w:rsidTr="00E35639">
        <w:trPr>
          <w:trHeight w:hRule="exact" w:val="284"/>
          <w:jc w:val="center"/>
        </w:trPr>
        <w:tc>
          <w:tcPr>
            <w:tcW w:w="892" w:type="pct"/>
            <w:gridSpan w:val="3"/>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主要仪器设备及编号</w:t>
            </w:r>
          </w:p>
        </w:tc>
        <w:tc>
          <w:tcPr>
            <w:tcW w:w="1879" w:type="pct"/>
            <w:gridSpan w:val="5"/>
            <w:vAlign w:val="center"/>
          </w:tcPr>
          <w:p w:rsidR="00E35639" w:rsidRPr="00E8643E" w:rsidRDefault="00E35639" w:rsidP="009D3037">
            <w:pPr>
              <w:widowControl/>
              <w:jc w:val="center"/>
              <w:rPr>
                <w:rFonts w:ascii="宋体" w:hAnsi="宋体" w:cs="宋体"/>
                <w:color w:val="000000"/>
                <w:szCs w:val="21"/>
              </w:rPr>
            </w:pPr>
          </w:p>
        </w:tc>
        <w:tc>
          <w:tcPr>
            <w:tcW w:w="985" w:type="pct"/>
            <w:gridSpan w:val="2"/>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检测日期</w:t>
            </w:r>
          </w:p>
        </w:tc>
        <w:tc>
          <w:tcPr>
            <w:tcW w:w="1243" w:type="pct"/>
            <w:gridSpan w:val="3"/>
            <w:vAlign w:val="center"/>
          </w:tcPr>
          <w:p w:rsidR="00E35639" w:rsidRPr="00E8643E" w:rsidRDefault="00E35639" w:rsidP="009D3037">
            <w:pPr>
              <w:widowControl/>
              <w:jc w:val="center"/>
              <w:rPr>
                <w:rFonts w:ascii="宋体" w:hAnsi="宋体" w:cs="宋体"/>
                <w:color w:val="000000"/>
                <w:szCs w:val="21"/>
              </w:rPr>
            </w:pPr>
            <w:bookmarkStart w:id="26" w:name="testDate"/>
            <w:bookmarkEnd w:id="26"/>
          </w:p>
        </w:tc>
      </w:tr>
      <w:tr w:rsidR="00E35639" w:rsidRPr="00E8643E" w:rsidTr="00E35639">
        <w:trPr>
          <w:trHeight w:hRule="exact" w:val="284"/>
          <w:jc w:val="center"/>
        </w:trPr>
        <w:tc>
          <w:tcPr>
            <w:tcW w:w="892" w:type="pct"/>
            <w:gridSpan w:val="3"/>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检测依据</w:t>
            </w:r>
          </w:p>
        </w:tc>
        <w:tc>
          <w:tcPr>
            <w:tcW w:w="1879" w:type="pct"/>
            <w:gridSpan w:val="5"/>
            <w:vAlign w:val="center"/>
          </w:tcPr>
          <w:p w:rsidR="00E35639" w:rsidRPr="00E8643E" w:rsidRDefault="00E35639" w:rsidP="009D3037">
            <w:pPr>
              <w:widowControl/>
              <w:jc w:val="center"/>
              <w:rPr>
                <w:rFonts w:ascii="宋体" w:hAnsi="宋体"/>
                <w:bCs/>
                <w:szCs w:val="21"/>
              </w:rPr>
            </w:pPr>
          </w:p>
        </w:tc>
        <w:tc>
          <w:tcPr>
            <w:tcW w:w="985" w:type="pct"/>
            <w:gridSpan w:val="2"/>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color w:val="000000"/>
                <w:szCs w:val="21"/>
              </w:rPr>
              <w:t>检测人</w:t>
            </w:r>
          </w:p>
        </w:tc>
        <w:tc>
          <w:tcPr>
            <w:tcW w:w="1243" w:type="pct"/>
            <w:gridSpan w:val="3"/>
            <w:vAlign w:val="center"/>
          </w:tcPr>
          <w:p w:rsidR="00E35639" w:rsidRPr="00E8643E" w:rsidRDefault="00E35639" w:rsidP="009D3037">
            <w:pPr>
              <w:widowControl/>
              <w:jc w:val="center"/>
              <w:rPr>
                <w:rFonts w:ascii="宋体" w:hAnsi="宋体"/>
                <w:color w:val="000000"/>
                <w:szCs w:val="21"/>
              </w:rPr>
            </w:pPr>
          </w:p>
        </w:tc>
      </w:tr>
      <w:tr w:rsidR="00E35639" w:rsidRPr="00E8643E" w:rsidTr="00E35639">
        <w:trPr>
          <w:trHeight w:hRule="exact" w:val="284"/>
          <w:jc w:val="center"/>
        </w:trPr>
        <w:tc>
          <w:tcPr>
            <w:tcW w:w="238" w:type="pct"/>
            <w:vMerge w:val="restart"/>
            <w:vAlign w:val="center"/>
          </w:tcPr>
          <w:p w:rsidR="00E35639" w:rsidRPr="00E8643E" w:rsidRDefault="00E35639" w:rsidP="009D3037">
            <w:pPr>
              <w:widowControl/>
              <w:jc w:val="center"/>
              <w:rPr>
                <w:rFonts w:ascii="宋体" w:hAnsi="宋体" w:cs="宋体"/>
                <w:color w:val="000000"/>
                <w:szCs w:val="21"/>
              </w:rPr>
            </w:pPr>
            <w:proofErr w:type="gramStart"/>
            <w:r w:rsidRPr="00E8643E">
              <w:rPr>
                <w:rFonts w:ascii="宋体" w:hAnsi="宋体" w:cs="宋体" w:hint="eastAsia"/>
                <w:color w:val="000000"/>
                <w:szCs w:val="21"/>
              </w:rPr>
              <w:t>束号</w:t>
            </w:r>
            <w:proofErr w:type="gramEnd"/>
          </w:p>
        </w:tc>
        <w:tc>
          <w:tcPr>
            <w:tcW w:w="469" w:type="pct"/>
            <w:vMerge w:val="restar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根（索）号</w:t>
            </w:r>
          </w:p>
        </w:tc>
        <w:tc>
          <w:tcPr>
            <w:tcW w:w="469" w:type="pct"/>
            <w:gridSpan w:val="2"/>
            <w:vMerge w:val="restar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实测值（</w:t>
            </w:r>
            <w:proofErr w:type="spellStart"/>
            <w:r w:rsidRPr="00E8643E">
              <w:rPr>
                <w:rFonts w:ascii="宋体" w:hAnsi="宋体" w:cs="宋体" w:hint="eastAsia"/>
                <w:color w:val="000000"/>
                <w:szCs w:val="21"/>
              </w:rPr>
              <w:t>kN</w:t>
            </w:r>
            <w:proofErr w:type="spellEnd"/>
            <w:r w:rsidRPr="00E8643E">
              <w:rPr>
                <w:rFonts w:ascii="宋体" w:hAnsi="宋体" w:cs="宋体" w:hint="eastAsia"/>
                <w:color w:val="000000"/>
                <w:szCs w:val="21"/>
              </w:rPr>
              <w:t>）</w:t>
            </w:r>
          </w:p>
        </w:tc>
        <w:tc>
          <w:tcPr>
            <w:tcW w:w="1324" w:type="pct"/>
            <w:gridSpan w:val="3"/>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单根偏差</w:t>
            </w:r>
          </w:p>
        </w:tc>
        <w:tc>
          <w:tcPr>
            <w:tcW w:w="271" w:type="pct"/>
            <w:vMerge w:val="restart"/>
            <w:vAlign w:val="center"/>
          </w:tcPr>
          <w:p w:rsidR="00E35639" w:rsidRPr="00E8643E" w:rsidRDefault="00E35639" w:rsidP="009D3037">
            <w:pPr>
              <w:widowControl/>
              <w:jc w:val="center"/>
              <w:rPr>
                <w:rFonts w:ascii="宋体" w:hAnsi="宋体" w:cs="宋体"/>
                <w:color w:val="000000"/>
                <w:szCs w:val="21"/>
              </w:rPr>
            </w:pPr>
            <w:proofErr w:type="gramStart"/>
            <w:r w:rsidRPr="00E8643E">
              <w:rPr>
                <w:rFonts w:ascii="宋体" w:hAnsi="宋体" w:cs="宋体" w:hint="eastAsia"/>
                <w:color w:val="000000"/>
                <w:szCs w:val="21"/>
              </w:rPr>
              <w:t>束号</w:t>
            </w:r>
            <w:proofErr w:type="gramEnd"/>
          </w:p>
        </w:tc>
        <w:tc>
          <w:tcPr>
            <w:tcW w:w="469" w:type="pct"/>
            <w:vMerge w:val="restar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根（索）号</w:t>
            </w:r>
          </w:p>
        </w:tc>
        <w:tc>
          <w:tcPr>
            <w:tcW w:w="516" w:type="pct"/>
            <w:vMerge w:val="restar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实测值（</w:t>
            </w:r>
            <w:proofErr w:type="spellStart"/>
            <w:r w:rsidRPr="00E8643E">
              <w:rPr>
                <w:rFonts w:ascii="宋体" w:hAnsi="宋体" w:cs="宋体" w:hint="eastAsia"/>
                <w:color w:val="000000"/>
                <w:szCs w:val="21"/>
              </w:rPr>
              <w:t>kN</w:t>
            </w:r>
            <w:proofErr w:type="spellEnd"/>
            <w:r w:rsidRPr="00E8643E">
              <w:rPr>
                <w:rFonts w:ascii="宋体" w:hAnsi="宋体" w:cs="宋体" w:hint="eastAsia"/>
                <w:color w:val="000000"/>
                <w:szCs w:val="21"/>
              </w:rPr>
              <w:t>）</w:t>
            </w:r>
          </w:p>
        </w:tc>
        <w:tc>
          <w:tcPr>
            <w:tcW w:w="1243" w:type="pct"/>
            <w:gridSpan w:val="3"/>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单根偏差</w:t>
            </w:r>
          </w:p>
        </w:tc>
      </w:tr>
      <w:tr w:rsidR="00E35639" w:rsidRPr="00E8643E" w:rsidTr="00E35639">
        <w:trPr>
          <w:trHeight w:hRule="exact" w:val="66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469" w:type="pct"/>
            <w:gridSpan w:val="2"/>
            <w:vMerge/>
            <w:vAlign w:val="center"/>
          </w:tcPr>
          <w:p w:rsidR="00E35639" w:rsidRPr="00E8643E" w:rsidRDefault="00E35639" w:rsidP="009D3037">
            <w:pPr>
              <w:widowControl/>
              <w:jc w:val="center"/>
              <w:rPr>
                <w:rFonts w:ascii="宋体" w:hAnsi="宋体" w:cs="宋体"/>
                <w:color w:val="000000"/>
                <w:szCs w:val="21"/>
              </w:rPr>
            </w:pPr>
          </w:p>
        </w:tc>
        <w:tc>
          <w:tcPr>
            <w:tcW w:w="516"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实测偏差（%）</w:t>
            </w: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同束</w:t>
            </w:r>
            <w:proofErr w:type="gramStart"/>
            <w:r w:rsidRPr="00E8643E">
              <w:rPr>
                <w:rFonts w:ascii="宋体" w:hAnsi="宋体" w:cs="宋体" w:hint="eastAsia"/>
                <w:color w:val="000000"/>
                <w:szCs w:val="21"/>
              </w:rPr>
              <w:t>不</w:t>
            </w:r>
            <w:proofErr w:type="gramEnd"/>
            <w:r w:rsidRPr="00E8643E">
              <w:rPr>
                <w:rFonts w:ascii="宋体" w:hAnsi="宋体" w:cs="宋体" w:hint="eastAsia"/>
                <w:color w:val="000000"/>
                <w:szCs w:val="21"/>
              </w:rPr>
              <w:t>均匀度（%）</w:t>
            </w:r>
          </w:p>
        </w:tc>
        <w:tc>
          <w:tcPr>
            <w:tcW w:w="33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评定</w:t>
            </w: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516"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实测偏差（%）</w:t>
            </w: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同束</w:t>
            </w:r>
            <w:proofErr w:type="gramStart"/>
            <w:r w:rsidRPr="00E8643E">
              <w:rPr>
                <w:rFonts w:ascii="宋体" w:hAnsi="宋体" w:cs="宋体" w:hint="eastAsia"/>
                <w:color w:val="000000"/>
                <w:szCs w:val="21"/>
              </w:rPr>
              <w:t>不</w:t>
            </w:r>
            <w:proofErr w:type="gramEnd"/>
            <w:r w:rsidRPr="00E8643E">
              <w:rPr>
                <w:rFonts w:ascii="宋体" w:hAnsi="宋体" w:cs="宋体" w:hint="eastAsia"/>
                <w:color w:val="000000"/>
                <w:szCs w:val="21"/>
              </w:rPr>
              <w:t>均匀度（%）</w:t>
            </w:r>
          </w:p>
        </w:tc>
        <w:tc>
          <w:tcPr>
            <w:tcW w:w="305"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评定</w:t>
            </w:r>
          </w:p>
        </w:tc>
      </w:tr>
      <w:tr w:rsidR="00E35639" w:rsidRPr="00E8643E" w:rsidTr="00E35639">
        <w:trPr>
          <w:trHeight w:hRule="exact" w:val="284"/>
          <w:jc w:val="center"/>
        </w:trPr>
        <w:tc>
          <w:tcPr>
            <w:tcW w:w="238" w:type="pct"/>
            <w:vMerge w:val="restart"/>
            <w:vAlign w:val="center"/>
          </w:tcPr>
          <w:p w:rsidR="00E35639" w:rsidRPr="00E8643E" w:rsidRDefault="00E35639" w:rsidP="009D3037">
            <w:pPr>
              <w:widowControl/>
              <w:jc w:val="center"/>
              <w:rPr>
                <w:rFonts w:ascii="宋体" w:hAnsi="宋体" w:cs="宋体"/>
                <w:color w:val="000000"/>
                <w:szCs w:val="21"/>
              </w:rPr>
            </w:pPr>
            <w:bookmarkStart w:id="27" w:name="bunch_01"/>
            <w:bookmarkEnd w:id="27"/>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1</w:t>
            </w:r>
          </w:p>
        </w:tc>
        <w:tc>
          <w:tcPr>
            <w:tcW w:w="469" w:type="pct"/>
            <w:gridSpan w:val="2"/>
            <w:vAlign w:val="center"/>
          </w:tcPr>
          <w:p w:rsidR="00E35639" w:rsidRPr="00E8643E" w:rsidRDefault="00E35639" w:rsidP="009D3037">
            <w:pPr>
              <w:jc w:val="center"/>
              <w:rPr>
                <w:rFonts w:ascii="宋体" w:hAnsi="宋体"/>
                <w:szCs w:val="21"/>
              </w:rPr>
            </w:pPr>
            <w:bookmarkStart w:id="28" w:name="realF_01_01"/>
            <w:bookmarkEnd w:id="28"/>
          </w:p>
        </w:tc>
        <w:tc>
          <w:tcPr>
            <w:tcW w:w="516" w:type="pct"/>
            <w:vAlign w:val="center"/>
          </w:tcPr>
          <w:p w:rsidR="00E35639" w:rsidRPr="00E8643E" w:rsidRDefault="00E35639" w:rsidP="009D3037">
            <w:pPr>
              <w:jc w:val="center"/>
              <w:rPr>
                <w:rFonts w:ascii="宋体" w:hAnsi="宋体" w:cs="宋体"/>
                <w:color w:val="000000"/>
                <w:szCs w:val="21"/>
              </w:rPr>
            </w:pPr>
            <w:bookmarkStart w:id="29" w:name="realFOffset_01_01"/>
            <w:bookmarkEnd w:id="29"/>
          </w:p>
        </w:tc>
        <w:tc>
          <w:tcPr>
            <w:tcW w:w="469" w:type="pct"/>
            <w:vMerge w:val="restart"/>
            <w:vAlign w:val="center"/>
          </w:tcPr>
          <w:p w:rsidR="00E35639" w:rsidRPr="00E8643E" w:rsidRDefault="00E35639" w:rsidP="009D3037">
            <w:pPr>
              <w:widowControl/>
              <w:jc w:val="center"/>
              <w:rPr>
                <w:rFonts w:ascii="宋体" w:hAnsi="宋体" w:cs="宋体"/>
                <w:color w:val="000000"/>
                <w:szCs w:val="21"/>
              </w:rPr>
            </w:pPr>
          </w:p>
        </w:tc>
        <w:tc>
          <w:tcPr>
            <w:tcW w:w="339" w:type="pct"/>
            <w:vMerge w:val="restart"/>
            <w:vAlign w:val="center"/>
          </w:tcPr>
          <w:p w:rsidR="00E35639" w:rsidRPr="00E8643E" w:rsidRDefault="00E35639" w:rsidP="009D3037">
            <w:pPr>
              <w:widowControl/>
              <w:jc w:val="center"/>
              <w:rPr>
                <w:rFonts w:ascii="宋体" w:hAnsi="宋体" w:cs="宋体"/>
                <w:color w:val="000000"/>
                <w:szCs w:val="21"/>
                <w:highlight w:val="yellow"/>
              </w:rPr>
            </w:pPr>
          </w:p>
        </w:tc>
        <w:tc>
          <w:tcPr>
            <w:tcW w:w="271" w:type="pct"/>
            <w:vMerge w:val="restart"/>
            <w:vAlign w:val="center"/>
          </w:tcPr>
          <w:p w:rsidR="00E35639" w:rsidRPr="00E8643E" w:rsidRDefault="00E35639" w:rsidP="009D3037">
            <w:pPr>
              <w:widowControl/>
              <w:jc w:val="center"/>
              <w:rPr>
                <w:rFonts w:ascii="宋体" w:hAnsi="宋体" w:cs="宋体"/>
                <w:color w:val="000000"/>
                <w:szCs w:val="21"/>
              </w:rPr>
            </w:pPr>
            <w:bookmarkStart w:id="30" w:name="bunch_03"/>
            <w:bookmarkEnd w:id="30"/>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1</w:t>
            </w:r>
          </w:p>
        </w:tc>
        <w:tc>
          <w:tcPr>
            <w:tcW w:w="516" w:type="pct"/>
            <w:vAlign w:val="center"/>
          </w:tcPr>
          <w:p w:rsidR="00E35639" w:rsidRPr="00E8643E" w:rsidRDefault="00E35639" w:rsidP="009D3037">
            <w:pPr>
              <w:jc w:val="center"/>
              <w:rPr>
                <w:rFonts w:ascii="宋体" w:hAnsi="宋体"/>
                <w:szCs w:val="21"/>
              </w:rPr>
            </w:pPr>
            <w:bookmarkStart w:id="31" w:name="realF_03_01"/>
            <w:bookmarkEnd w:id="31"/>
          </w:p>
        </w:tc>
        <w:tc>
          <w:tcPr>
            <w:tcW w:w="469" w:type="pct"/>
            <w:vAlign w:val="center"/>
          </w:tcPr>
          <w:p w:rsidR="00E35639" w:rsidRPr="00E8643E" w:rsidRDefault="00E35639" w:rsidP="009D3037">
            <w:pPr>
              <w:jc w:val="center"/>
              <w:rPr>
                <w:rFonts w:ascii="宋体" w:hAnsi="宋体" w:cs="宋体"/>
                <w:color w:val="000000"/>
                <w:szCs w:val="21"/>
              </w:rPr>
            </w:pPr>
            <w:bookmarkStart w:id="32" w:name="realFOffset_03_01"/>
            <w:bookmarkEnd w:id="32"/>
          </w:p>
        </w:tc>
        <w:tc>
          <w:tcPr>
            <w:tcW w:w="469" w:type="pct"/>
            <w:vMerge w:val="restart"/>
            <w:vAlign w:val="center"/>
          </w:tcPr>
          <w:p w:rsidR="00E35639" w:rsidRPr="00E8643E" w:rsidRDefault="00E35639" w:rsidP="009D3037">
            <w:pPr>
              <w:widowControl/>
              <w:jc w:val="center"/>
              <w:rPr>
                <w:rFonts w:ascii="宋体" w:hAnsi="宋体" w:cs="宋体"/>
                <w:color w:val="000000"/>
                <w:szCs w:val="21"/>
              </w:rPr>
            </w:pPr>
          </w:p>
        </w:tc>
        <w:tc>
          <w:tcPr>
            <w:tcW w:w="305" w:type="pct"/>
            <w:vMerge w:val="restart"/>
            <w:vAlign w:val="center"/>
          </w:tcPr>
          <w:p w:rsidR="00E35639" w:rsidRPr="00E8643E" w:rsidRDefault="00E35639" w:rsidP="009D3037">
            <w:pPr>
              <w:widowControl/>
              <w:jc w:val="center"/>
              <w:rPr>
                <w:rFonts w:ascii="宋体" w:hAnsi="宋体" w:cs="宋体"/>
                <w:color w:val="000000"/>
                <w:szCs w:val="21"/>
                <w:highlight w:val="yellow"/>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2</w:t>
            </w:r>
          </w:p>
        </w:tc>
        <w:tc>
          <w:tcPr>
            <w:tcW w:w="469" w:type="pct"/>
            <w:gridSpan w:val="2"/>
            <w:vAlign w:val="center"/>
          </w:tcPr>
          <w:p w:rsidR="00E35639" w:rsidRPr="00E8643E" w:rsidRDefault="00E35639" w:rsidP="009D3037">
            <w:pPr>
              <w:jc w:val="center"/>
              <w:rPr>
                <w:rFonts w:ascii="宋体" w:hAnsi="宋体"/>
                <w:szCs w:val="21"/>
              </w:rPr>
            </w:pPr>
            <w:bookmarkStart w:id="33" w:name="realF_01_02"/>
            <w:bookmarkEnd w:id="33"/>
          </w:p>
        </w:tc>
        <w:tc>
          <w:tcPr>
            <w:tcW w:w="516" w:type="pct"/>
            <w:vAlign w:val="center"/>
          </w:tcPr>
          <w:p w:rsidR="00E35639" w:rsidRPr="00E8643E" w:rsidRDefault="00E35639" w:rsidP="009D3037">
            <w:pPr>
              <w:jc w:val="center"/>
              <w:rPr>
                <w:rFonts w:ascii="宋体" w:hAnsi="宋体" w:cs="宋体"/>
                <w:color w:val="000000"/>
                <w:szCs w:val="21"/>
              </w:rPr>
            </w:pPr>
            <w:bookmarkStart w:id="34" w:name="realFOffset_01_02"/>
            <w:bookmarkEnd w:id="34"/>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highlight w:val="yellow"/>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2</w:t>
            </w:r>
          </w:p>
        </w:tc>
        <w:tc>
          <w:tcPr>
            <w:tcW w:w="516" w:type="pct"/>
            <w:vAlign w:val="center"/>
          </w:tcPr>
          <w:p w:rsidR="00E35639" w:rsidRPr="00E8643E" w:rsidRDefault="00E35639" w:rsidP="009D3037">
            <w:pPr>
              <w:jc w:val="center"/>
              <w:rPr>
                <w:rFonts w:ascii="宋体" w:hAnsi="宋体"/>
                <w:szCs w:val="21"/>
              </w:rPr>
            </w:pPr>
            <w:bookmarkStart w:id="35" w:name="realF_03_02"/>
            <w:bookmarkEnd w:id="35"/>
          </w:p>
        </w:tc>
        <w:tc>
          <w:tcPr>
            <w:tcW w:w="469" w:type="pct"/>
            <w:vAlign w:val="center"/>
          </w:tcPr>
          <w:p w:rsidR="00E35639" w:rsidRPr="00E8643E" w:rsidRDefault="00E35639" w:rsidP="009D3037">
            <w:pPr>
              <w:jc w:val="center"/>
              <w:rPr>
                <w:rFonts w:ascii="宋体" w:hAnsi="宋体" w:cs="宋体"/>
                <w:color w:val="000000"/>
                <w:szCs w:val="21"/>
              </w:rPr>
            </w:pPr>
            <w:bookmarkStart w:id="36" w:name="realFOffset_03_02"/>
            <w:bookmarkEnd w:id="36"/>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highlight w:val="yellow"/>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3</w:t>
            </w:r>
          </w:p>
        </w:tc>
        <w:tc>
          <w:tcPr>
            <w:tcW w:w="469" w:type="pct"/>
            <w:gridSpan w:val="2"/>
            <w:vAlign w:val="center"/>
          </w:tcPr>
          <w:p w:rsidR="00E35639" w:rsidRPr="00E8643E" w:rsidRDefault="00E35639" w:rsidP="009D3037">
            <w:pPr>
              <w:jc w:val="center"/>
              <w:rPr>
                <w:rFonts w:ascii="宋体" w:hAnsi="宋体"/>
                <w:szCs w:val="21"/>
              </w:rPr>
            </w:pPr>
            <w:bookmarkStart w:id="37" w:name="realF_01_03"/>
            <w:bookmarkEnd w:id="37"/>
          </w:p>
        </w:tc>
        <w:tc>
          <w:tcPr>
            <w:tcW w:w="516" w:type="pct"/>
            <w:vAlign w:val="center"/>
          </w:tcPr>
          <w:p w:rsidR="00E35639" w:rsidRPr="00E8643E" w:rsidRDefault="00E35639" w:rsidP="009D3037">
            <w:pPr>
              <w:jc w:val="center"/>
              <w:rPr>
                <w:rFonts w:ascii="宋体" w:hAnsi="宋体" w:cs="宋体"/>
                <w:color w:val="000000"/>
                <w:szCs w:val="21"/>
              </w:rPr>
            </w:pPr>
            <w:bookmarkStart w:id="38" w:name="realFOffset_01_03"/>
            <w:bookmarkEnd w:id="38"/>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highlight w:val="yellow"/>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3</w:t>
            </w:r>
          </w:p>
        </w:tc>
        <w:tc>
          <w:tcPr>
            <w:tcW w:w="516" w:type="pct"/>
            <w:vAlign w:val="center"/>
          </w:tcPr>
          <w:p w:rsidR="00E35639" w:rsidRPr="00E8643E" w:rsidRDefault="00E35639" w:rsidP="009D3037">
            <w:pPr>
              <w:jc w:val="center"/>
              <w:rPr>
                <w:rFonts w:ascii="宋体" w:hAnsi="宋体"/>
                <w:szCs w:val="21"/>
              </w:rPr>
            </w:pPr>
            <w:bookmarkStart w:id="39" w:name="realF_03_03"/>
            <w:bookmarkEnd w:id="39"/>
          </w:p>
        </w:tc>
        <w:tc>
          <w:tcPr>
            <w:tcW w:w="469" w:type="pct"/>
            <w:vAlign w:val="center"/>
          </w:tcPr>
          <w:p w:rsidR="00E35639" w:rsidRPr="00E8643E" w:rsidRDefault="00E35639" w:rsidP="009D3037">
            <w:pPr>
              <w:jc w:val="center"/>
              <w:rPr>
                <w:rFonts w:ascii="宋体" w:hAnsi="宋体" w:cs="宋体"/>
                <w:color w:val="000000"/>
                <w:szCs w:val="21"/>
              </w:rPr>
            </w:pPr>
            <w:bookmarkStart w:id="40" w:name="realFOffset_03_03"/>
            <w:bookmarkEnd w:id="40"/>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highlight w:val="yellow"/>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4</w:t>
            </w:r>
          </w:p>
        </w:tc>
        <w:tc>
          <w:tcPr>
            <w:tcW w:w="469" w:type="pct"/>
            <w:gridSpan w:val="2"/>
            <w:vAlign w:val="center"/>
          </w:tcPr>
          <w:p w:rsidR="00E35639" w:rsidRPr="00E8643E" w:rsidRDefault="00E35639" w:rsidP="009D3037">
            <w:pPr>
              <w:jc w:val="center"/>
              <w:rPr>
                <w:rFonts w:ascii="宋体" w:hAnsi="宋体"/>
                <w:szCs w:val="21"/>
              </w:rPr>
            </w:pPr>
            <w:bookmarkStart w:id="41" w:name="realF_01_04"/>
            <w:bookmarkEnd w:id="41"/>
          </w:p>
        </w:tc>
        <w:tc>
          <w:tcPr>
            <w:tcW w:w="516" w:type="pct"/>
            <w:vAlign w:val="center"/>
          </w:tcPr>
          <w:p w:rsidR="00E35639" w:rsidRPr="00E8643E" w:rsidRDefault="00E35639" w:rsidP="009D3037">
            <w:pPr>
              <w:jc w:val="center"/>
              <w:rPr>
                <w:rFonts w:ascii="宋体" w:hAnsi="宋体" w:cs="宋体"/>
                <w:color w:val="000000"/>
                <w:szCs w:val="21"/>
              </w:rPr>
            </w:pPr>
            <w:bookmarkStart w:id="42" w:name="realFOffset_01_04"/>
            <w:bookmarkEnd w:id="42"/>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highlight w:val="yellow"/>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4</w:t>
            </w:r>
          </w:p>
        </w:tc>
        <w:tc>
          <w:tcPr>
            <w:tcW w:w="516" w:type="pct"/>
            <w:vAlign w:val="center"/>
          </w:tcPr>
          <w:p w:rsidR="00E35639" w:rsidRPr="00E8643E" w:rsidRDefault="00E35639" w:rsidP="009D3037">
            <w:pPr>
              <w:jc w:val="center"/>
              <w:rPr>
                <w:rFonts w:ascii="宋体" w:hAnsi="宋体"/>
                <w:szCs w:val="21"/>
              </w:rPr>
            </w:pPr>
            <w:bookmarkStart w:id="43" w:name="realF_03_04"/>
            <w:bookmarkEnd w:id="43"/>
          </w:p>
        </w:tc>
        <w:tc>
          <w:tcPr>
            <w:tcW w:w="469" w:type="pct"/>
            <w:vAlign w:val="center"/>
          </w:tcPr>
          <w:p w:rsidR="00E35639" w:rsidRPr="00E8643E" w:rsidRDefault="00E35639" w:rsidP="009D3037">
            <w:pPr>
              <w:jc w:val="center"/>
              <w:rPr>
                <w:rFonts w:ascii="宋体" w:hAnsi="宋体" w:cs="宋体"/>
                <w:color w:val="000000"/>
                <w:szCs w:val="21"/>
              </w:rPr>
            </w:pPr>
            <w:bookmarkStart w:id="44" w:name="realFOffset_03_04"/>
            <w:bookmarkEnd w:id="44"/>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highlight w:val="yellow"/>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jc w:val="center"/>
              <w:rPr>
                <w:rFonts w:ascii="宋体" w:hAnsi="宋体"/>
                <w:szCs w:val="21"/>
              </w:rPr>
            </w:pPr>
            <w:r w:rsidRPr="00E8643E">
              <w:rPr>
                <w:rFonts w:ascii="宋体" w:hAnsi="宋体" w:cs="仿宋" w:hint="eastAsia"/>
                <w:color w:val="000000"/>
                <w:szCs w:val="21"/>
              </w:rPr>
              <w:t>5</w:t>
            </w:r>
          </w:p>
        </w:tc>
        <w:tc>
          <w:tcPr>
            <w:tcW w:w="469" w:type="pct"/>
            <w:gridSpan w:val="2"/>
            <w:vAlign w:val="center"/>
          </w:tcPr>
          <w:p w:rsidR="00E35639" w:rsidRPr="00E8643E" w:rsidRDefault="00E35639" w:rsidP="009D3037">
            <w:pPr>
              <w:jc w:val="center"/>
              <w:rPr>
                <w:rFonts w:ascii="宋体" w:hAnsi="宋体"/>
                <w:szCs w:val="21"/>
              </w:rPr>
            </w:pPr>
            <w:bookmarkStart w:id="45" w:name="realF_01_05"/>
            <w:bookmarkEnd w:id="45"/>
          </w:p>
        </w:tc>
        <w:tc>
          <w:tcPr>
            <w:tcW w:w="516" w:type="pct"/>
            <w:vAlign w:val="center"/>
          </w:tcPr>
          <w:p w:rsidR="00E35639" w:rsidRPr="00E8643E" w:rsidRDefault="00E35639" w:rsidP="009D3037">
            <w:pPr>
              <w:jc w:val="center"/>
              <w:rPr>
                <w:rFonts w:ascii="宋体" w:hAnsi="宋体" w:cs="宋体"/>
                <w:color w:val="000000"/>
                <w:szCs w:val="21"/>
              </w:rPr>
            </w:pPr>
            <w:bookmarkStart w:id="46" w:name="realFOffset_01_05"/>
            <w:bookmarkEnd w:id="46"/>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highlight w:val="yellow"/>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jc w:val="center"/>
              <w:rPr>
                <w:rFonts w:ascii="宋体" w:hAnsi="宋体"/>
                <w:szCs w:val="21"/>
              </w:rPr>
            </w:pPr>
            <w:r w:rsidRPr="00E8643E">
              <w:rPr>
                <w:rFonts w:ascii="宋体" w:hAnsi="宋体" w:cs="仿宋" w:hint="eastAsia"/>
                <w:color w:val="000000"/>
                <w:szCs w:val="21"/>
              </w:rPr>
              <w:t>5</w:t>
            </w:r>
          </w:p>
        </w:tc>
        <w:tc>
          <w:tcPr>
            <w:tcW w:w="516" w:type="pct"/>
            <w:vAlign w:val="center"/>
          </w:tcPr>
          <w:p w:rsidR="00E35639" w:rsidRPr="00E8643E" w:rsidRDefault="00E35639" w:rsidP="009D3037">
            <w:pPr>
              <w:jc w:val="center"/>
              <w:rPr>
                <w:rFonts w:ascii="宋体" w:hAnsi="宋体"/>
                <w:szCs w:val="21"/>
              </w:rPr>
            </w:pPr>
            <w:bookmarkStart w:id="47" w:name="realF_03_05"/>
            <w:bookmarkEnd w:id="47"/>
          </w:p>
        </w:tc>
        <w:tc>
          <w:tcPr>
            <w:tcW w:w="469" w:type="pct"/>
            <w:vAlign w:val="center"/>
          </w:tcPr>
          <w:p w:rsidR="00E35639" w:rsidRPr="00E8643E" w:rsidRDefault="00E35639" w:rsidP="009D3037">
            <w:pPr>
              <w:jc w:val="center"/>
              <w:rPr>
                <w:rFonts w:ascii="宋体" w:hAnsi="宋体" w:cs="宋体"/>
                <w:color w:val="000000"/>
                <w:szCs w:val="21"/>
              </w:rPr>
            </w:pPr>
            <w:bookmarkStart w:id="48" w:name="realFOffset_03_05"/>
            <w:bookmarkEnd w:id="48"/>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highlight w:val="yellow"/>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jc w:val="center"/>
              <w:rPr>
                <w:rFonts w:ascii="宋体" w:hAnsi="宋体" w:cs="仿宋"/>
                <w:color w:val="000000"/>
                <w:szCs w:val="21"/>
              </w:rPr>
            </w:pPr>
            <w:r w:rsidRPr="00E8643E">
              <w:rPr>
                <w:rFonts w:ascii="宋体" w:hAnsi="宋体" w:cs="仿宋" w:hint="eastAsia"/>
                <w:color w:val="000000"/>
                <w:szCs w:val="21"/>
              </w:rPr>
              <w:t>6</w:t>
            </w:r>
          </w:p>
        </w:tc>
        <w:tc>
          <w:tcPr>
            <w:tcW w:w="469" w:type="pct"/>
            <w:gridSpan w:val="2"/>
            <w:vAlign w:val="center"/>
          </w:tcPr>
          <w:p w:rsidR="00E35639" w:rsidRPr="00E8643E" w:rsidRDefault="00E35639" w:rsidP="009D3037">
            <w:pPr>
              <w:jc w:val="center"/>
              <w:rPr>
                <w:rFonts w:ascii="宋体" w:hAnsi="宋体"/>
                <w:szCs w:val="21"/>
              </w:rPr>
            </w:pPr>
            <w:bookmarkStart w:id="49" w:name="realF_01_06"/>
            <w:bookmarkEnd w:id="49"/>
          </w:p>
        </w:tc>
        <w:tc>
          <w:tcPr>
            <w:tcW w:w="516" w:type="pct"/>
            <w:vAlign w:val="center"/>
          </w:tcPr>
          <w:p w:rsidR="00E35639" w:rsidRPr="00E8643E" w:rsidRDefault="00E35639" w:rsidP="009D3037">
            <w:pPr>
              <w:jc w:val="center"/>
              <w:rPr>
                <w:rFonts w:ascii="宋体" w:hAnsi="宋体" w:cs="宋体"/>
                <w:color w:val="000000"/>
                <w:szCs w:val="21"/>
              </w:rPr>
            </w:pPr>
            <w:bookmarkStart w:id="50" w:name="realFOffset_01_06"/>
            <w:bookmarkEnd w:id="50"/>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highlight w:val="yellow"/>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jc w:val="center"/>
              <w:rPr>
                <w:rFonts w:ascii="宋体" w:hAnsi="宋体" w:cs="仿宋"/>
                <w:color w:val="000000"/>
                <w:szCs w:val="21"/>
              </w:rPr>
            </w:pPr>
            <w:r w:rsidRPr="00E8643E">
              <w:rPr>
                <w:rFonts w:ascii="宋体" w:hAnsi="宋体" w:cs="仿宋" w:hint="eastAsia"/>
                <w:color w:val="000000"/>
                <w:szCs w:val="21"/>
              </w:rPr>
              <w:t>6</w:t>
            </w:r>
          </w:p>
        </w:tc>
        <w:tc>
          <w:tcPr>
            <w:tcW w:w="516" w:type="pct"/>
            <w:vAlign w:val="center"/>
          </w:tcPr>
          <w:p w:rsidR="00E35639" w:rsidRPr="00E8643E" w:rsidRDefault="00E35639" w:rsidP="009D3037">
            <w:pPr>
              <w:jc w:val="center"/>
              <w:rPr>
                <w:rFonts w:ascii="宋体" w:hAnsi="宋体"/>
                <w:szCs w:val="21"/>
              </w:rPr>
            </w:pPr>
            <w:bookmarkStart w:id="51" w:name="realF_03_06"/>
            <w:bookmarkEnd w:id="51"/>
          </w:p>
        </w:tc>
        <w:tc>
          <w:tcPr>
            <w:tcW w:w="469" w:type="pct"/>
            <w:vAlign w:val="center"/>
          </w:tcPr>
          <w:p w:rsidR="00E35639" w:rsidRPr="00E8643E" w:rsidRDefault="00E35639" w:rsidP="009D3037">
            <w:pPr>
              <w:jc w:val="center"/>
              <w:rPr>
                <w:rFonts w:ascii="宋体" w:hAnsi="宋体" w:cs="宋体"/>
                <w:color w:val="000000"/>
                <w:szCs w:val="21"/>
              </w:rPr>
            </w:pPr>
            <w:bookmarkStart w:id="52" w:name="realFOffset_03_06"/>
            <w:bookmarkEnd w:id="52"/>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highlight w:val="yellow"/>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jc w:val="center"/>
              <w:rPr>
                <w:rFonts w:ascii="宋体" w:hAnsi="宋体" w:cs="仿宋"/>
                <w:color w:val="000000"/>
                <w:szCs w:val="21"/>
              </w:rPr>
            </w:pPr>
            <w:r w:rsidRPr="00E8643E">
              <w:rPr>
                <w:rFonts w:ascii="宋体" w:hAnsi="宋体" w:cs="仿宋" w:hint="eastAsia"/>
                <w:color w:val="000000"/>
                <w:szCs w:val="21"/>
              </w:rPr>
              <w:t>7</w:t>
            </w:r>
          </w:p>
        </w:tc>
        <w:tc>
          <w:tcPr>
            <w:tcW w:w="469" w:type="pct"/>
            <w:gridSpan w:val="2"/>
            <w:vAlign w:val="center"/>
          </w:tcPr>
          <w:p w:rsidR="00E35639" w:rsidRPr="00E8643E" w:rsidRDefault="00E35639" w:rsidP="009D3037">
            <w:pPr>
              <w:jc w:val="center"/>
              <w:rPr>
                <w:rFonts w:ascii="宋体" w:hAnsi="宋体"/>
                <w:szCs w:val="21"/>
              </w:rPr>
            </w:pPr>
            <w:bookmarkStart w:id="53" w:name="realF_01_07"/>
            <w:bookmarkEnd w:id="53"/>
          </w:p>
        </w:tc>
        <w:tc>
          <w:tcPr>
            <w:tcW w:w="516" w:type="pct"/>
            <w:vAlign w:val="center"/>
          </w:tcPr>
          <w:p w:rsidR="00E35639" w:rsidRPr="00E8643E" w:rsidRDefault="00E35639" w:rsidP="009D3037">
            <w:pPr>
              <w:jc w:val="center"/>
              <w:rPr>
                <w:rFonts w:ascii="宋体" w:hAnsi="宋体" w:cs="宋体"/>
                <w:color w:val="000000"/>
                <w:szCs w:val="21"/>
              </w:rPr>
            </w:pPr>
            <w:bookmarkStart w:id="54" w:name="realFOffset_01_07"/>
            <w:bookmarkEnd w:id="54"/>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highlight w:val="yellow"/>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jc w:val="center"/>
              <w:rPr>
                <w:rFonts w:ascii="宋体" w:hAnsi="宋体" w:cs="仿宋"/>
                <w:color w:val="000000"/>
                <w:szCs w:val="21"/>
              </w:rPr>
            </w:pPr>
            <w:r w:rsidRPr="00E8643E">
              <w:rPr>
                <w:rFonts w:ascii="宋体" w:hAnsi="宋体" w:cs="仿宋" w:hint="eastAsia"/>
                <w:color w:val="000000"/>
                <w:szCs w:val="21"/>
              </w:rPr>
              <w:t>7</w:t>
            </w:r>
          </w:p>
        </w:tc>
        <w:tc>
          <w:tcPr>
            <w:tcW w:w="516" w:type="pct"/>
            <w:vAlign w:val="center"/>
          </w:tcPr>
          <w:p w:rsidR="00E35639" w:rsidRPr="00E8643E" w:rsidRDefault="00E35639" w:rsidP="009D3037">
            <w:pPr>
              <w:jc w:val="center"/>
              <w:rPr>
                <w:rFonts w:ascii="宋体" w:hAnsi="宋体"/>
                <w:szCs w:val="21"/>
              </w:rPr>
            </w:pPr>
            <w:bookmarkStart w:id="55" w:name="realF_03_07"/>
            <w:bookmarkEnd w:id="55"/>
          </w:p>
        </w:tc>
        <w:tc>
          <w:tcPr>
            <w:tcW w:w="469" w:type="pct"/>
            <w:vAlign w:val="center"/>
          </w:tcPr>
          <w:p w:rsidR="00E35639" w:rsidRPr="00E8643E" w:rsidRDefault="00E35639" w:rsidP="009D3037">
            <w:pPr>
              <w:jc w:val="center"/>
              <w:rPr>
                <w:rFonts w:ascii="宋体" w:hAnsi="宋体" w:cs="宋体"/>
                <w:color w:val="000000"/>
                <w:szCs w:val="21"/>
              </w:rPr>
            </w:pPr>
            <w:bookmarkStart w:id="56" w:name="realFOffset_03_07"/>
            <w:bookmarkEnd w:id="56"/>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highlight w:val="yellow"/>
              </w:rPr>
            </w:pPr>
          </w:p>
        </w:tc>
      </w:tr>
      <w:tr w:rsidR="00E35639" w:rsidRPr="00E8643E" w:rsidTr="00E35639">
        <w:trPr>
          <w:trHeight w:hRule="exact" w:val="284"/>
          <w:jc w:val="center"/>
        </w:trPr>
        <w:tc>
          <w:tcPr>
            <w:tcW w:w="238" w:type="pct"/>
            <w:vMerge w:val="restart"/>
            <w:vAlign w:val="center"/>
          </w:tcPr>
          <w:p w:rsidR="00E35639" w:rsidRPr="00E8643E" w:rsidRDefault="00E35639" w:rsidP="009D3037">
            <w:pPr>
              <w:widowControl/>
              <w:jc w:val="center"/>
              <w:rPr>
                <w:rFonts w:ascii="宋体" w:hAnsi="宋体" w:cs="宋体"/>
                <w:color w:val="000000"/>
                <w:szCs w:val="21"/>
              </w:rPr>
            </w:pPr>
            <w:bookmarkStart w:id="57" w:name="bunch_02"/>
            <w:bookmarkEnd w:id="57"/>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1</w:t>
            </w:r>
          </w:p>
        </w:tc>
        <w:tc>
          <w:tcPr>
            <w:tcW w:w="469" w:type="pct"/>
            <w:gridSpan w:val="2"/>
            <w:vAlign w:val="center"/>
          </w:tcPr>
          <w:p w:rsidR="00E35639" w:rsidRPr="00E8643E" w:rsidRDefault="00E35639" w:rsidP="009D3037">
            <w:pPr>
              <w:jc w:val="center"/>
              <w:rPr>
                <w:rFonts w:ascii="宋体" w:hAnsi="宋体"/>
                <w:szCs w:val="21"/>
              </w:rPr>
            </w:pPr>
            <w:bookmarkStart w:id="58" w:name="realF_02_01"/>
            <w:bookmarkEnd w:id="58"/>
          </w:p>
        </w:tc>
        <w:tc>
          <w:tcPr>
            <w:tcW w:w="516" w:type="pct"/>
            <w:vAlign w:val="center"/>
          </w:tcPr>
          <w:p w:rsidR="00E35639" w:rsidRPr="00E8643E" w:rsidRDefault="00E35639" w:rsidP="009D3037">
            <w:pPr>
              <w:jc w:val="center"/>
              <w:rPr>
                <w:rFonts w:ascii="宋体" w:hAnsi="宋体" w:cs="宋体"/>
                <w:color w:val="000000"/>
                <w:szCs w:val="21"/>
              </w:rPr>
            </w:pPr>
            <w:bookmarkStart w:id="59" w:name="realFOffset_02_01"/>
            <w:bookmarkEnd w:id="59"/>
          </w:p>
        </w:tc>
        <w:tc>
          <w:tcPr>
            <w:tcW w:w="469" w:type="pct"/>
            <w:vMerge w:val="restart"/>
            <w:vAlign w:val="center"/>
          </w:tcPr>
          <w:p w:rsidR="00E35639" w:rsidRPr="00E8643E" w:rsidRDefault="00E35639" w:rsidP="009D3037">
            <w:pPr>
              <w:widowControl/>
              <w:jc w:val="center"/>
              <w:rPr>
                <w:rFonts w:ascii="宋体" w:hAnsi="宋体" w:cs="宋体"/>
                <w:color w:val="000000"/>
                <w:szCs w:val="21"/>
              </w:rPr>
            </w:pPr>
          </w:p>
        </w:tc>
        <w:tc>
          <w:tcPr>
            <w:tcW w:w="339" w:type="pct"/>
            <w:vMerge w:val="restart"/>
            <w:vAlign w:val="center"/>
          </w:tcPr>
          <w:p w:rsidR="00E35639" w:rsidRPr="00E8643E" w:rsidRDefault="00E35639" w:rsidP="009D3037">
            <w:pPr>
              <w:widowControl/>
              <w:jc w:val="center"/>
              <w:rPr>
                <w:rFonts w:ascii="宋体" w:hAnsi="宋体" w:cs="宋体"/>
                <w:color w:val="000000"/>
                <w:szCs w:val="21"/>
                <w:highlight w:val="yellow"/>
              </w:rPr>
            </w:pPr>
          </w:p>
        </w:tc>
        <w:tc>
          <w:tcPr>
            <w:tcW w:w="271" w:type="pct"/>
            <w:vMerge w:val="restart"/>
            <w:vAlign w:val="center"/>
          </w:tcPr>
          <w:p w:rsidR="00E35639" w:rsidRPr="00E8643E" w:rsidRDefault="00E35639" w:rsidP="009D3037">
            <w:pPr>
              <w:widowControl/>
              <w:jc w:val="center"/>
              <w:rPr>
                <w:rFonts w:ascii="宋体" w:hAnsi="宋体" w:cs="宋体"/>
                <w:color w:val="000000"/>
                <w:szCs w:val="21"/>
              </w:rPr>
            </w:pPr>
            <w:bookmarkStart w:id="60" w:name="bunch_04"/>
            <w:bookmarkEnd w:id="60"/>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1</w:t>
            </w:r>
          </w:p>
        </w:tc>
        <w:tc>
          <w:tcPr>
            <w:tcW w:w="516" w:type="pct"/>
            <w:vAlign w:val="center"/>
          </w:tcPr>
          <w:p w:rsidR="00E35639" w:rsidRPr="00E8643E" w:rsidRDefault="00E35639" w:rsidP="009D3037">
            <w:pPr>
              <w:jc w:val="center"/>
              <w:rPr>
                <w:rFonts w:ascii="宋体" w:hAnsi="宋体"/>
                <w:szCs w:val="21"/>
              </w:rPr>
            </w:pPr>
            <w:bookmarkStart w:id="61" w:name="realF_04_01"/>
            <w:bookmarkEnd w:id="61"/>
          </w:p>
        </w:tc>
        <w:tc>
          <w:tcPr>
            <w:tcW w:w="469" w:type="pct"/>
            <w:vAlign w:val="center"/>
          </w:tcPr>
          <w:p w:rsidR="00E35639" w:rsidRPr="00E8643E" w:rsidRDefault="00E35639" w:rsidP="009D3037">
            <w:pPr>
              <w:jc w:val="center"/>
              <w:rPr>
                <w:rFonts w:ascii="宋体" w:hAnsi="宋体" w:cs="宋体"/>
                <w:color w:val="000000"/>
                <w:szCs w:val="21"/>
              </w:rPr>
            </w:pPr>
            <w:bookmarkStart w:id="62" w:name="realFOffset_04_01"/>
            <w:bookmarkEnd w:id="62"/>
          </w:p>
        </w:tc>
        <w:tc>
          <w:tcPr>
            <w:tcW w:w="469" w:type="pct"/>
            <w:vMerge w:val="restar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仿宋" w:hint="eastAsia"/>
                <w:szCs w:val="21"/>
              </w:rPr>
              <w:t>±5</w:t>
            </w:r>
          </w:p>
        </w:tc>
        <w:tc>
          <w:tcPr>
            <w:tcW w:w="305" w:type="pct"/>
            <w:vMerge w:val="restart"/>
            <w:vAlign w:val="center"/>
          </w:tcPr>
          <w:p w:rsidR="00E35639" w:rsidRPr="00E8643E" w:rsidRDefault="00E35639" w:rsidP="009D3037">
            <w:pPr>
              <w:widowControl/>
              <w:jc w:val="center"/>
              <w:rPr>
                <w:rFonts w:ascii="宋体" w:hAnsi="宋体" w:cs="宋体"/>
                <w:color w:val="000000"/>
                <w:szCs w:val="21"/>
                <w:highlight w:val="yellow"/>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2</w:t>
            </w:r>
          </w:p>
        </w:tc>
        <w:tc>
          <w:tcPr>
            <w:tcW w:w="469" w:type="pct"/>
            <w:gridSpan w:val="2"/>
            <w:vAlign w:val="center"/>
          </w:tcPr>
          <w:p w:rsidR="00E35639" w:rsidRPr="00E8643E" w:rsidRDefault="00E35639" w:rsidP="009D3037">
            <w:pPr>
              <w:jc w:val="center"/>
              <w:rPr>
                <w:rFonts w:ascii="宋体" w:hAnsi="宋体"/>
                <w:szCs w:val="21"/>
              </w:rPr>
            </w:pPr>
            <w:bookmarkStart w:id="63" w:name="realF_02_02"/>
            <w:bookmarkEnd w:id="63"/>
          </w:p>
        </w:tc>
        <w:tc>
          <w:tcPr>
            <w:tcW w:w="516" w:type="pct"/>
            <w:vAlign w:val="center"/>
          </w:tcPr>
          <w:p w:rsidR="00E35639" w:rsidRPr="00E8643E" w:rsidRDefault="00E35639" w:rsidP="009D3037">
            <w:pPr>
              <w:jc w:val="center"/>
              <w:rPr>
                <w:rFonts w:ascii="宋体" w:hAnsi="宋体" w:cs="宋体"/>
                <w:color w:val="000000"/>
                <w:szCs w:val="21"/>
              </w:rPr>
            </w:pPr>
            <w:bookmarkStart w:id="64" w:name="realFOffset_02_02"/>
            <w:bookmarkEnd w:id="64"/>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2</w:t>
            </w:r>
          </w:p>
        </w:tc>
        <w:tc>
          <w:tcPr>
            <w:tcW w:w="516" w:type="pct"/>
            <w:vAlign w:val="center"/>
          </w:tcPr>
          <w:p w:rsidR="00E35639" w:rsidRPr="00E8643E" w:rsidRDefault="00E35639" w:rsidP="009D3037">
            <w:pPr>
              <w:jc w:val="center"/>
              <w:rPr>
                <w:rFonts w:ascii="宋体" w:hAnsi="宋体"/>
                <w:szCs w:val="21"/>
              </w:rPr>
            </w:pPr>
            <w:bookmarkStart w:id="65" w:name="realF_04_02"/>
            <w:bookmarkEnd w:id="65"/>
          </w:p>
        </w:tc>
        <w:tc>
          <w:tcPr>
            <w:tcW w:w="469" w:type="pct"/>
            <w:vAlign w:val="center"/>
          </w:tcPr>
          <w:p w:rsidR="00E35639" w:rsidRPr="00E8643E" w:rsidRDefault="00E35639" w:rsidP="009D3037">
            <w:pPr>
              <w:jc w:val="center"/>
              <w:rPr>
                <w:rFonts w:ascii="宋体" w:hAnsi="宋体" w:cs="宋体"/>
                <w:color w:val="000000"/>
                <w:szCs w:val="21"/>
              </w:rPr>
            </w:pPr>
            <w:bookmarkStart w:id="66" w:name="realFOffset_04_02"/>
            <w:bookmarkEnd w:id="66"/>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3</w:t>
            </w:r>
          </w:p>
        </w:tc>
        <w:tc>
          <w:tcPr>
            <w:tcW w:w="469" w:type="pct"/>
            <w:gridSpan w:val="2"/>
            <w:vAlign w:val="center"/>
          </w:tcPr>
          <w:p w:rsidR="00E35639" w:rsidRPr="00E8643E" w:rsidRDefault="00E35639" w:rsidP="009D3037">
            <w:pPr>
              <w:jc w:val="center"/>
              <w:rPr>
                <w:rFonts w:ascii="宋体" w:hAnsi="宋体"/>
                <w:szCs w:val="21"/>
              </w:rPr>
            </w:pPr>
            <w:bookmarkStart w:id="67" w:name="realF_02_03"/>
            <w:bookmarkEnd w:id="67"/>
          </w:p>
        </w:tc>
        <w:tc>
          <w:tcPr>
            <w:tcW w:w="516" w:type="pct"/>
            <w:vAlign w:val="center"/>
          </w:tcPr>
          <w:p w:rsidR="00E35639" w:rsidRPr="00E8643E" w:rsidRDefault="00E35639" w:rsidP="009D3037">
            <w:pPr>
              <w:jc w:val="center"/>
              <w:rPr>
                <w:rFonts w:ascii="宋体" w:hAnsi="宋体" w:cs="宋体"/>
                <w:color w:val="000000"/>
                <w:szCs w:val="21"/>
              </w:rPr>
            </w:pPr>
            <w:bookmarkStart w:id="68" w:name="realFOffset_02_03"/>
            <w:bookmarkEnd w:id="68"/>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3</w:t>
            </w:r>
          </w:p>
        </w:tc>
        <w:tc>
          <w:tcPr>
            <w:tcW w:w="516" w:type="pct"/>
            <w:vAlign w:val="center"/>
          </w:tcPr>
          <w:p w:rsidR="00E35639" w:rsidRPr="00E8643E" w:rsidRDefault="00E35639" w:rsidP="009D3037">
            <w:pPr>
              <w:jc w:val="center"/>
              <w:rPr>
                <w:rFonts w:ascii="宋体" w:hAnsi="宋体"/>
                <w:szCs w:val="21"/>
              </w:rPr>
            </w:pPr>
            <w:bookmarkStart w:id="69" w:name="realF_04_03"/>
            <w:bookmarkEnd w:id="69"/>
          </w:p>
        </w:tc>
        <w:tc>
          <w:tcPr>
            <w:tcW w:w="469" w:type="pct"/>
            <w:vAlign w:val="center"/>
          </w:tcPr>
          <w:p w:rsidR="00E35639" w:rsidRPr="00E8643E" w:rsidRDefault="00E35639" w:rsidP="009D3037">
            <w:pPr>
              <w:jc w:val="center"/>
              <w:rPr>
                <w:rFonts w:ascii="宋体" w:hAnsi="宋体" w:cs="宋体"/>
                <w:color w:val="000000"/>
                <w:szCs w:val="21"/>
              </w:rPr>
            </w:pPr>
            <w:bookmarkStart w:id="70" w:name="realFOffset_04_03"/>
            <w:bookmarkEnd w:id="70"/>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4</w:t>
            </w:r>
          </w:p>
        </w:tc>
        <w:tc>
          <w:tcPr>
            <w:tcW w:w="469" w:type="pct"/>
            <w:gridSpan w:val="2"/>
            <w:vAlign w:val="center"/>
          </w:tcPr>
          <w:p w:rsidR="00E35639" w:rsidRPr="00E8643E" w:rsidRDefault="00E35639" w:rsidP="009D3037">
            <w:pPr>
              <w:jc w:val="center"/>
              <w:rPr>
                <w:rFonts w:ascii="宋体" w:hAnsi="宋体"/>
                <w:szCs w:val="21"/>
              </w:rPr>
            </w:pPr>
            <w:bookmarkStart w:id="71" w:name="realF_02_04"/>
            <w:bookmarkEnd w:id="71"/>
          </w:p>
        </w:tc>
        <w:tc>
          <w:tcPr>
            <w:tcW w:w="516" w:type="pct"/>
            <w:vAlign w:val="center"/>
          </w:tcPr>
          <w:p w:rsidR="00E35639" w:rsidRPr="00E8643E" w:rsidRDefault="00E35639" w:rsidP="009D3037">
            <w:pPr>
              <w:jc w:val="center"/>
              <w:rPr>
                <w:rFonts w:ascii="宋体" w:hAnsi="宋体" w:cs="宋体"/>
                <w:color w:val="000000"/>
                <w:szCs w:val="21"/>
              </w:rPr>
            </w:pPr>
            <w:bookmarkStart w:id="72" w:name="realFOffset_02_04"/>
            <w:bookmarkEnd w:id="72"/>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4</w:t>
            </w:r>
          </w:p>
        </w:tc>
        <w:tc>
          <w:tcPr>
            <w:tcW w:w="516" w:type="pct"/>
            <w:vAlign w:val="center"/>
          </w:tcPr>
          <w:p w:rsidR="00E35639" w:rsidRPr="00E8643E" w:rsidRDefault="00E35639" w:rsidP="009D3037">
            <w:pPr>
              <w:jc w:val="center"/>
              <w:rPr>
                <w:rFonts w:ascii="宋体" w:hAnsi="宋体"/>
                <w:szCs w:val="21"/>
              </w:rPr>
            </w:pPr>
            <w:bookmarkStart w:id="73" w:name="realF_04_04"/>
            <w:bookmarkEnd w:id="73"/>
          </w:p>
        </w:tc>
        <w:tc>
          <w:tcPr>
            <w:tcW w:w="469" w:type="pct"/>
            <w:vAlign w:val="center"/>
          </w:tcPr>
          <w:p w:rsidR="00E35639" w:rsidRPr="00E8643E" w:rsidRDefault="00E35639" w:rsidP="009D3037">
            <w:pPr>
              <w:jc w:val="center"/>
              <w:rPr>
                <w:rFonts w:ascii="宋体" w:hAnsi="宋体" w:cs="宋体"/>
                <w:color w:val="000000"/>
                <w:szCs w:val="21"/>
              </w:rPr>
            </w:pPr>
            <w:bookmarkStart w:id="74" w:name="realFOffset_04_04"/>
            <w:bookmarkEnd w:id="74"/>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5</w:t>
            </w:r>
          </w:p>
        </w:tc>
        <w:tc>
          <w:tcPr>
            <w:tcW w:w="469" w:type="pct"/>
            <w:gridSpan w:val="2"/>
            <w:vAlign w:val="center"/>
          </w:tcPr>
          <w:p w:rsidR="00E35639" w:rsidRPr="00E8643E" w:rsidRDefault="00E35639" w:rsidP="009D3037">
            <w:pPr>
              <w:jc w:val="center"/>
              <w:rPr>
                <w:rFonts w:ascii="宋体" w:hAnsi="宋体"/>
                <w:szCs w:val="21"/>
              </w:rPr>
            </w:pPr>
            <w:bookmarkStart w:id="75" w:name="realF_02_05"/>
            <w:bookmarkEnd w:id="75"/>
          </w:p>
        </w:tc>
        <w:tc>
          <w:tcPr>
            <w:tcW w:w="516" w:type="pct"/>
            <w:vAlign w:val="center"/>
          </w:tcPr>
          <w:p w:rsidR="00E35639" w:rsidRPr="00E8643E" w:rsidRDefault="00E35639" w:rsidP="009D3037">
            <w:pPr>
              <w:jc w:val="center"/>
              <w:rPr>
                <w:rFonts w:ascii="宋体" w:hAnsi="宋体" w:cs="宋体"/>
                <w:color w:val="000000"/>
                <w:szCs w:val="21"/>
              </w:rPr>
            </w:pPr>
            <w:bookmarkStart w:id="76" w:name="realFOffset_02_05"/>
            <w:bookmarkEnd w:id="76"/>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5</w:t>
            </w:r>
          </w:p>
        </w:tc>
        <w:tc>
          <w:tcPr>
            <w:tcW w:w="516" w:type="pct"/>
            <w:vAlign w:val="center"/>
          </w:tcPr>
          <w:p w:rsidR="00E35639" w:rsidRPr="00E8643E" w:rsidRDefault="00E35639" w:rsidP="009D3037">
            <w:pPr>
              <w:jc w:val="center"/>
              <w:rPr>
                <w:rFonts w:ascii="宋体" w:hAnsi="宋体"/>
                <w:szCs w:val="21"/>
              </w:rPr>
            </w:pPr>
            <w:bookmarkStart w:id="77" w:name="realF_04_05"/>
            <w:bookmarkEnd w:id="77"/>
          </w:p>
        </w:tc>
        <w:tc>
          <w:tcPr>
            <w:tcW w:w="469" w:type="pct"/>
            <w:vAlign w:val="center"/>
          </w:tcPr>
          <w:p w:rsidR="00E35639" w:rsidRPr="00E8643E" w:rsidRDefault="00E35639" w:rsidP="009D3037">
            <w:pPr>
              <w:jc w:val="center"/>
              <w:rPr>
                <w:rFonts w:ascii="宋体" w:hAnsi="宋体" w:cs="宋体"/>
                <w:color w:val="000000"/>
                <w:szCs w:val="21"/>
              </w:rPr>
            </w:pPr>
            <w:bookmarkStart w:id="78" w:name="realFOffset_04_05"/>
            <w:bookmarkEnd w:id="78"/>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6</w:t>
            </w:r>
          </w:p>
        </w:tc>
        <w:tc>
          <w:tcPr>
            <w:tcW w:w="469" w:type="pct"/>
            <w:gridSpan w:val="2"/>
            <w:vAlign w:val="center"/>
          </w:tcPr>
          <w:p w:rsidR="00E35639" w:rsidRPr="00E8643E" w:rsidRDefault="00E35639" w:rsidP="009D3037">
            <w:pPr>
              <w:jc w:val="center"/>
              <w:rPr>
                <w:rFonts w:ascii="宋体" w:hAnsi="宋体"/>
                <w:szCs w:val="21"/>
              </w:rPr>
            </w:pPr>
            <w:bookmarkStart w:id="79" w:name="realF_02_06"/>
            <w:bookmarkEnd w:id="79"/>
          </w:p>
        </w:tc>
        <w:tc>
          <w:tcPr>
            <w:tcW w:w="516" w:type="pct"/>
            <w:vAlign w:val="center"/>
          </w:tcPr>
          <w:p w:rsidR="00E35639" w:rsidRPr="00E8643E" w:rsidRDefault="00E35639" w:rsidP="009D3037">
            <w:pPr>
              <w:jc w:val="center"/>
              <w:rPr>
                <w:rFonts w:ascii="宋体" w:hAnsi="宋体" w:cs="宋体"/>
                <w:color w:val="000000"/>
                <w:szCs w:val="21"/>
              </w:rPr>
            </w:pPr>
            <w:bookmarkStart w:id="80" w:name="realFOffset_02_06"/>
            <w:bookmarkEnd w:id="80"/>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6</w:t>
            </w:r>
          </w:p>
        </w:tc>
        <w:tc>
          <w:tcPr>
            <w:tcW w:w="516" w:type="pct"/>
            <w:vAlign w:val="center"/>
          </w:tcPr>
          <w:p w:rsidR="00E35639" w:rsidRPr="00E8643E" w:rsidRDefault="00E35639" w:rsidP="009D3037">
            <w:pPr>
              <w:jc w:val="center"/>
              <w:rPr>
                <w:rFonts w:ascii="宋体" w:hAnsi="宋体"/>
                <w:szCs w:val="21"/>
              </w:rPr>
            </w:pPr>
            <w:bookmarkStart w:id="81" w:name="realF_04_06"/>
            <w:bookmarkEnd w:id="81"/>
          </w:p>
        </w:tc>
        <w:tc>
          <w:tcPr>
            <w:tcW w:w="469" w:type="pct"/>
            <w:vAlign w:val="center"/>
          </w:tcPr>
          <w:p w:rsidR="00E35639" w:rsidRPr="00E8643E" w:rsidRDefault="00E35639" w:rsidP="009D3037">
            <w:pPr>
              <w:jc w:val="center"/>
              <w:rPr>
                <w:rFonts w:ascii="宋体" w:hAnsi="宋体" w:cs="宋体"/>
                <w:color w:val="000000"/>
                <w:szCs w:val="21"/>
              </w:rPr>
            </w:pPr>
            <w:bookmarkStart w:id="82" w:name="realFOffset_04_06"/>
            <w:bookmarkEnd w:id="82"/>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rPr>
            </w:pPr>
          </w:p>
        </w:tc>
      </w:tr>
      <w:tr w:rsidR="00E35639" w:rsidRPr="00E8643E" w:rsidTr="00E35639">
        <w:trPr>
          <w:trHeight w:hRule="exact" w:val="284"/>
          <w:jc w:val="center"/>
        </w:trPr>
        <w:tc>
          <w:tcPr>
            <w:tcW w:w="238"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7</w:t>
            </w:r>
          </w:p>
        </w:tc>
        <w:tc>
          <w:tcPr>
            <w:tcW w:w="469" w:type="pct"/>
            <w:gridSpan w:val="2"/>
            <w:vAlign w:val="center"/>
          </w:tcPr>
          <w:p w:rsidR="00E35639" w:rsidRPr="00E8643E" w:rsidRDefault="00E35639" w:rsidP="009D3037">
            <w:pPr>
              <w:jc w:val="center"/>
              <w:rPr>
                <w:rFonts w:ascii="宋体" w:hAnsi="宋体"/>
                <w:szCs w:val="21"/>
              </w:rPr>
            </w:pPr>
            <w:bookmarkStart w:id="83" w:name="realF_02_07"/>
            <w:bookmarkEnd w:id="83"/>
          </w:p>
        </w:tc>
        <w:tc>
          <w:tcPr>
            <w:tcW w:w="516" w:type="pct"/>
            <w:vAlign w:val="center"/>
          </w:tcPr>
          <w:p w:rsidR="00E35639" w:rsidRPr="00E8643E" w:rsidRDefault="00E35639" w:rsidP="009D3037">
            <w:pPr>
              <w:jc w:val="center"/>
              <w:rPr>
                <w:rFonts w:ascii="宋体" w:hAnsi="宋体" w:cs="宋体"/>
                <w:color w:val="000000"/>
                <w:szCs w:val="21"/>
              </w:rPr>
            </w:pPr>
            <w:bookmarkStart w:id="84" w:name="realFOffset_02_07"/>
            <w:bookmarkEnd w:id="84"/>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39" w:type="pct"/>
            <w:vMerge/>
            <w:vAlign w:val="center"/>
          </w:tcPr>
          <w:p w:rsidR="00E35639" w:rsidRPr="00E8643E" w:rsidRDefault="00E35639" w:rsidP="009D3037">
            <w:pPr>
              <w:widowControl/>
              <w:jc w:val="center"/>
              <w:rPr>
                <w:rFonts w:ascii="宋体" w:hAnsi="宋体" w:cs="宋体"/>
                <w:color w:val="000000"/>
                <w:szCs w:val="21"/>
              </w:rPr>
            </w:pPr>
          </w:p>
        </w:tc>
        <w:tc>
          <w:tcPr>
            <w:tcW w:w="271" w:type="pct"/>
            <w:vMerge/>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7</w:t>
            </w:r>
          </w:p>
        </w:tc>
        <w:tc>
          <w:tcPr>
            <w:tcW w:w="516" w:type="pct"/>
            <w:vAlign w:val="center"/>
          </w:tcPr>
          <w:p w:rsidR="00E35639" w:rsidRPr="00E8643E" w:rsidRDefault="00E35639" w:rsidP="009D3037">
            <w:pPr>
              <w:jc w:val="center"/>
              <w:rPr>
                <w:rFonts w:ascii="宋体" w:hAnsi="宋体"/>
                <w:szCs w:val="21"/>
              </w:rPr>
            </w:pPr>
            <w:bookmarkStart w:id="85" w:name="realF_04_07"/>
            <w:bookmarkEnd w:id="85"/>
          </w:p>
        </w:tc>
        <w:tc>
          <w:tcPr>
            <w:tcW w:w="469" w:type="pct"/>
            <w:vAlign w:val="center"/>
          </w:tcPr>
          <w:p w:rsidR="00E35639" w:rsidRPr="00E8643E" w:rsidRDefault="00E35639" w:rsidP="009D3037">
            <w:pPr>
              <w:jc w:val="center"/>
              <w:rPr>
                <w:rFonts w:ascii="宋体" w:hAnsi="宋体" w:cs="宋体"/>
                <w:color w:val="000000"/>
                <w:szCs w:val="21"/>
              </w:rPr>
            </w:pPr>
            <w:bookmarkStart w:id="86" w:name="realFOffset_04_07"/>
            <w:bookmarkEnd w:id="86"/>
          </w:p>
        </w:tc>
        <w:tc>
          <w:tcPr>
            <w:tcW w:w="469" w:type="pct"/>
            <w:vMerge/>
            <w:vAlign w:val="center"/>
          </w:tcPr>
          <w:p w:rsidR="00E35639" w:rsidRPr="00E8643E" w:rsidRDefault="00E35639" w:rsidP="009D3037">
            <w:pPr>
              <w:widowControl/>
              <w:jc w:val="center"/>
              <w:rPr>
                <w:rFonts w:ascii="宋体" w:hAnsi="宋体" w:cs="宋体"/>
                <w:color w:val="000000"/>
                <w:szCs w:val="21"/>
              </w:rPr>
            </w:pPr>
          </w:p>
        </w:tc>
        <w:tc>
          <w:tcPr>
            <w:tcW w:w="305" w:type="pct"/>
            <w:vMerge/>
            <w:vAlign w:val="center"/>
          </w:tcPr>
          <w:p w:rsidR="00E35639" w:rsidRPr="00E8643E" w:rsidRDefault="00E35639" w:rsidP="009D3037">
            <w:pPr>
              <w:widowControl/>
              <w:jc w:val="center"/>
              <w:rPr>
                <w:rFonts w:ascii="宋体" w:hAnsi="宋体" w:cs="宋体"/>
                <w:color w:val="000000"/>
                <w:szCs w:val="21"/>
              </w:rPr>
            </w:pPr>
          </w:p>
        </w:tc>
      </w:tr>
      <w:tr w:rsidR="00E35639" w:rsidRPr="00E8643E" w:rsidTr="00E35639">
        <w:trPr>
          <w:trHeight w:hRule="exact" w:val="284"/>
          <w:jc w:val="center"/>
        </w:trPr>
        <w:tc>
          <w:tcPr>
            <w:tcW w:w="707" w:type="pct"/>
            <w:gridSpan w:val="2"/>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检测根数</w:t>
            </w:r>
          </w:p>
        </w:tc>
        <w:tc>
          <w:tcPr>
            <w:tcW w:w="469" w:type="pct"/>
            <w:gridSpan w:val="2"/>
            <w:vAlign w:val="center"/>
          </w:tcPr>
          <w:p w:rsidR="00E35639" w:rsidRPr="00E8643E" w:rsidRDefault="00E35639" w:rsidP="009D3037">
            <w:pPr>
              <w:widowControl/>
              <w:jc w:val="center"/>
              <w:rPr>
                <w:rFonts w:ascii="宋体" w:hAnsi="宋体" w:cs="宋体"/>
                <w:color w:val="000000"/>
                <w:szCs w:val="21"/>
              </w:rPr>
            </w:pPr>
          </w:p>
        </w:tc>
        <w:tc>
          <w:tcPr>
            <w:tcW w:w="516"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合格根数</w:t>
            </w:r>
          </w:p>
        </w:tc>
        <w:tc>
          <w:tcPr>
            <w:tcW w:w="808" w:type="pct"/>
            <w:gridSpan w:val="2"/>
            <w:vAlign w:val="center"/>
          </w:tcPr>
          <w:p w:rsidR="00E35639" w:rsidRPr="00E8643E" w:rsidRDefault="00E35639" w:rsidP="009D3037">
            <w:pPr>
              <w:widowControl/>
              <w:jc w:val="center"/>
              <w:rPr>
                <w:rFonts w:ascii="宋体" w:hAnsi="宋体" w:cs="宋体"/>
                <w:color w:val="000000"/>
                <w:szCs w:val="21"/>
              </w:rPr>
            </w:pPr>
          </w:p>
        </w:tc>
        <w:tc>
          <w:tcPr>
            <w:tcW w:w="740" w:type="pct"/>
            <w:gridSpan w:val="2"/>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合格率（%）</w:t>
            </w:r>
          </w:p>
        </w:tc>
        <w:tc>
          <w:tcPr>
            <w:tcW w:w="516" w:type="pct"/>
            <w:vAlign w:val="center"/>
          </w:tcPr>
          <w:p w:rsidR="00E35639" w:rsidRPr="00E8643E" w:rsidRDefault="00E35639" w:rsidP="009D3037">
            <w:pPr>
              <w:widowControl/>
              <w:jc w:val="center"/>
              <w:rPr>
                <w:rFonts w:ascii="宋体" w:hAnsi="宋体" w:cs="宋体"/>
                <w:color w:val="000000"/>
                <w:szCs w:val="21"/>
              </w:rPr>
            </w:pPr>
          </w:p>
        </w:tc>
        <w:tc>
          <w:tcPr>
            <w:tcW w:w="469" w:type="pct"/>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结论</w:t>
            </w:r>
          </w:p>
        </w:tc>
        <w:tc>
          <w:tcPr>
            <w:tcW w:w="774" w:type="pct"/>
            <w:gridSpan w:val="2"/>
            <w:vAlign w:val="center"/>
          </w:tcPr>
          <w:p w:rsidR="00E35639" w:rsidRPr="00E8643E" w:rsidRDefault="00E35639" w:rsidP="009D3037">
            <w:pPr>
              <w:widowControl/>
              <w:jc w:val="center"/>
              <w:rPr>
                <w:rFonts w:ascii="宋体" w:hAnsi="宋体" w:cs="宋体"/>
                <w:color w:val="000000"/>
                <w:szCs w:val="21"/>
              </w:rPr>
            </w:pPr>
          </w:p>
        </w:tc>
      </w:tr>
      <w:tr w:rsidR="00E35639" w:rsidRPr="00E8643E" w:rsidTr="009D3037">
        <w:trPr>
          <w:trHeight w:hRule="exact" w:val="284"/>
          <w:jc w:val="center"/>
        </w:trPr>
        <w:tc>
          <w:tcPr>
            <w:tcW w:w="5000" w:type="pct"/>
            <w:gridSpan w:val="13"/>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hint="eastAsia"/>
                <w:color w:val="000000"/>
                <w:szCs w:val="21"/>
              </w:rPr>
              <w:t>检测结论：</w:t>
            </w:r>
            <w:r w:rsidR="005D70D4" w:rsidRPr="00E8643E">
              <w:rPr>
                <w:rFonts w:ascii="宋体" w:hAnsi="宋体" w:cs="宋体"/>
                <w:color w:val="000000"/>
                <w:szCs w:val="21"/>
              </w:rPr>
              <w:t xml:space="preserve"> </w:t>
            </w:r>
          </w:p>
        </w:tc>
      </w:tr>
      <w:tr w:rsidR="00E35639" w:rsidRPr="00E8643E" w:rsidTr="009D3037">
        <w:trPr>
          <w:trHeight w:hRule="exact" w:val="284"/>
          <w:jc w:val="center"/>
        </w:trPr>
        <w:tc>
          <w:tcPr>
            <w:tcW w:w="5000" w:type="pct"/>
            <w:gridSpan w:val="13"/>
            <w:vAlign w:val="center"/>
          </w:tcPr>
          <w:p w:rsidR="00E35639" w:rsidRPr="00E8643E" w:rsidRDefault="00E35639" w:rsidP="009D3037">
            <w:pPr>
              <w:widowControl/>
              <w:jc w:val="center"/>
              <w:rPr>
                <w:rFonts w:ascii="宋体" w:hAnsi="宋体" w:cs="宋体"/>
                <w:color w:val="000000"/>
                <w:szCs w:val="21"/>
              </w:rPr>
            </w:pPr>
            <w:r w:rsidRPr="00E8643E">
              <w:rPr>
                <w:rFonts w:ascii="宋体" w:hAnsi="宋体" w:cs="宋体"/>
                <w:color w:val="000000"/>
                <w:szCs w:val="21"/>
              </w:rPr>
              <w:t>备注</w:t>
            </w:r>
            <w:r w:rsidRPr="00E8643E">
              <w:rPr>
                <w:rFonts w:ascii="宋体" w:hAnsi="宋体" w:cs="宋体" w:hint="eastAsia"/>
                <w:color w:val="000000"/>
                <w:szCs w:val="21"/>
              </w:rPr>
              <w:t>：</w:t>
            </w:r>
            <w:r w:rsidRPr="00E8643E">
              <w:rPr>
                <w:rFonts w:ascii="宋体" w:hAnsi="宋体" w:hint="eastAsia"/>
                <w:szCs w:val="21"/>
              </w:rPr>
              <w:t>1、标准值为</w:t>
            </w:r>
            <w:proofErr w:type="spellStart"/>
            <w:r w:rsidRPr="00E8643E">
              <w:rPr>
                <w:rFonts w:ascii="宋体" w:hAnsi="宋体"/>
                <w:szCs w:val="21"/>
              </w:rPr>
              <w:t>XX</w:t>
            </w:r>
            <w:r w:rsidRPr="00E8643E">
              <w:rPr>
                <w:rFonts w:ascii="宋体" w:hAnsi="宋体" w:hint="eastAsia"/>
                <w:szCs w:val="21"/>
              </w:rPr>
              <w:t>kN</w:t>
            </w:r>
            <w:proofErr w:type="spellEnd"/>
            <w:r w:rsidRPr="00E8643E">
              <w:rPr>
                <w:rFonts w:ascii="宋体" w:hAnsi="宋体" w:hint="eastAsia"/>
                <w:szCs w:val="21"/>
              </w:rPr>
              <w:t>；2、“</w:t>
            </w:r>
            <w:r w:rsidRPr="00E8643E">
              <w:rPr>
                <w:rFonts w:ascii="宋体" w:hAnsi="宋体" w:cs="宋体" w:hint="eastAsia"/>
                <w:color w:val="000000"/>
                <w:szCs w:val="21"/>
              </w:rPr>
              <w:t>—</w:t>
            </w:r>
            <w:r w:rsidRPr="00E8643E">
              <w:rPr>
                <w:rFonts w:ascii="宋体" w:hAnsi="宋体" w:hint="eastAsia"/>
                <w:szCs w:val="21"/>
              </w:rPr>
              <w:t>”代表无效值，不参与计算和结果评定。</w:t>
            </w:r>
          </w:p>
        </w:tc>
      </w:tr>
    </w:tbl>
    <w:p w:rsidR="00E35639" w:rsidRPr="00A417CA" w:rsidRDefault="00E35639" w:rsidP="00E35639">
      <w:pPr>
        <w:pStyle w:val="aff6"/>
      </w:pPr>
      <w:r w:rsidRPr="00A417CA">
        <w:rPr>
          <w:rFonts w:ascii="Times New Roman" w:eastAsia="等线" w:hAnsi="等线"/>
          <w:szCs w:val="21"/>
        </w:rPr>
        <w:t>检测：</w:t>
      </w:r>
      <w:r w:rsidRPr="00A417CA">
        <w:rPr>
          <w:rFonts w:ascii="Times New Roman" w:eastAsia="等线" w:hAnsi="等线" w:hint="eastAsia"/>
          <w:szCs w:val="21"/>
        </w:rPr>
        <w:t xml:space="preserve">                    </w:t>
      </w:r>
      <w:r w:rsidRPr="00A417CA">
        <w:rPr>
          <w:rFonts w:ascii="Times New Roman" w:eastAsia="等线" w:hAnsi="等线"/>
          <w:szCs w:val="21"/>
        </w:rPr>
        <w:t>复核：</w:t>
      </w:r>
      <w:r w:rsidRPr="00A417CA">
        <w:rPr>
          <w:rFonts w:ascii="Times New Roman" w:eastAsia="等线" w:hAnsi="等线" w:hint="eastAsia"/>
          <w:szCs w:val="21"/>
        </w:rPr>
        <w:t xml:space="preserve">     </w:t>
      </w:r>
      <w:r>
        <w:rPr>
          <w:rFonts w:ascii="Times New Roman" w:eastAsia="等线" w:hAnsi="等线"/>
          <w:szCs w:val="21"/>
        </w:rPr>
        <w:t xml:space="preserve">                         </w:t>
      </w:r>
      <w:r w:rsidRPr="00A417CA">
        <w:rPr>
          <w:rFonts w:ascii="Times New Roman" w:eastAsia="等线" w:hAnsi="等线" w:hint="eastAsia"/>
          <w:szCs w:val="21"/>
        </w:rPr>
        <w:t xml:space="preserve">  </w:t>
      </w:r>
      <w:r w:rsidRPr="00A417CA">
        <w:rPr>
          <w:rFonts w:ascii="Times New Roman" w:eastAsia="等线" w:hAnsi="等线"/>
          <w:szCs w:val="21"/>
        </w:rPr>
        <w:t>检测日期：</w:t>
      </w:r>
    </w:p>
    <w:p w:rsidR="00E35639" w:rsidRDefault="00E35639" w:rsidP="00E35639">
      <w:pPr>
        <w:pStyle w:val="aff6"/>
      </w:pPr>
    </w:p>
    <w:p w:rsidR="00E35639" w:rsidRDefault="00E35639" w:rsidP="00E35639">
      <w:pPr>
        <w:pStyle w:val="aa"/>
      </w:pPr>
    </w:p>
    <w:p w:rsidR="00E35639" w:rsidRDefault="00E35639" w:rsidP="005D70D4">
      <w:pPr>
        <w:pStyle w:val="af2"/>
        <w:numPr>
          <w:ilvl w:val="0"/>
          <w:numId w:val="0"/>
        </w:numPr>
        <w:ind w:left="811"/>
        <w:jc w:val="both"/>
      </w:pPr>
    </w:p>
    <w:p w:rsidR="00A12F4E" w:rsidRDefault="00A12F4E" w:rsidP="00A12F4E">
      <w:pPr>
        <w:pStyle w:val="aa"/>
      </w:pPr>
    </w:p>
    <w:p w:rsidR="00A12F4E" w:rsidRDefault="00A12F4E" w:rsidP="00A12F4E">
      <w:pPr>
        <w:pStyle w:val="af2"/>
      </w:pPr>
    </w:p>
    <w:p w:rsidR="00A12F4E" w:rsidRDefault="00A12F4E" w:rsidP="00A12F4E">
      <w:pPr>
        <w:pStyle w:val="af5"/>
      </w:pPr>
      <w:r>
        <w:br/>
      </w:r>
      <w:r>
        <w:rPr>
          <w:rFonts w:hint="eastAsia"/>
        </w:rPr>
        <w:t>（规范性附录）</w:t>
      </w:r>
      <w:r>
        <w:br/>
      </w:r>
      <w:proofErr w:type="gramStart"/>
      <w:r>
        <w:rPr>
          <w:rFonts w:hint="eastAsia"/>
        </w:rPr>
        <w:t>锚下有效</w:t>
      </w:r>
      <w:proofErr w:type="gramEnd"/>
      <w:r>
        <w:rPr>
          <w:rFonts w:hint="eastAsia"/>
        </w:rPr>
        <w:t>预应力检测原理</w:t>
      </w:r>
    </w:p>
    <w:p w:rsidR="00A12F4E" w:rsidRPr="00A12F4E" w:rsidRDefault="00A12F4E" w:rsidP="00A12F4E">
      <w:pPr>
        <w:pStyle w:val="aff6"/>
        <w:rPr>
          <w:rFonts w:hAnsi="宋体"/>
          <w:szCs w:val="21"/>
        </w:rPr>
      </w:pPr>
      <w:r w:rsidRPr="00A12F4E">
        <w:rPr>
          <w:rFonts w:hAnsi="宋体" w:hint="eastAsia"/>
          <w:szCs w:val="21"/>
        </w:rPr>
        <w:t>锚下</w:t>
      </w:r>
      <w:r w:rsidRPr="00A12F4E">
        <w:rPr>
          <w:rFonts w:hAnsi="宋体"/>
          <w:szCs w:val="21"/>
        </w:rPr>
        <w:t>有效应力测试</w:t>
      </w:r>
      <w:r w:rsidRPr="00A12F4E">
        <w:rPr>
          <w:rFonts w:hAnsi="宋体" w:hint="eastAsia"/>
          <w:szCs w:val="21"/>
        </w:rPr>
        <w:t>采用单根</w:t>
      </w:r>
      <w:r w:rsidRPr="00A12F4E">
        <w:rPr>
          <w:rFonts w:hAnsi="宋体"/>
          <w:szCs w:val="21"/>
        </w:rPr>
        <w:t>钢绞线</w:t>
      </w:r>
      <w:r w:rsidRPr="00A12F4E">
        <w:rPr>
          <w:rFonts w:hAnsi="宋体" w:hint="eastAsia"/>
          <w:szCs w:val="21"/>
        </w:rPr>
        <w:t>复张法作为钢绞线应力检测研究的主要方法。复张法的基本原理是对露在体外的钢绞线单根进行张拉（见图D</w:t>
      </w:r>
      <w:r w:rsidR="00AB203E">
        <w:rPr>
          <w:rFonts w:hAnsi="宋体"/>
          <w:szCs w:val="21"/>
        </w:rPr>
        <w:t>.</w:t>
      </w:r>
      <w:r w:rsidRPr="00A12F4E">
        <w:rPr>
          <w:rFonts w:hAnsi="宋体" w:hint="eastAsia"/>
          <w:szCs w:val="21"/>
        </w:rPr>
        <w:t>1），同时测试张拉力和钢绞线位移量。</w:t>
      </w:r>
    </w:p>
    <w:p w:rsidR="00A12F4E" w:rsidRDefault="004D6ED5" w:rsidP="00A12F4E">
      <w:pPr>
        <w:pStyle w:val="aff6"/>
        <w:ind w:firstLineChars="0" w:firstLine="0"/>
        <w:jc w:val="center"/>
        <w:rPr>
          <w:rFonts w:ascii="Times New Roman" w:eastAsia="等线"/>
          <w:szCs w:val="21"/>
        </w:rPr>
      </w:pPr>
      <w:r w:rsidRPr="00A12F4E">
        <w:rPr>
          <w:rFonts w:ascii="Times New Roman" w:eastAsia="等线"/>
          <w:szCs w:val="21"/>
        </w:rPr>
        <w:drawing>
          <wp:inline distT="0" distB="0" distL="0" distR="0">
            <wp:extent cx="3922395" cy="2153920"/>
            <wp:effectExtent l="0" t="0" r="1905"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2395" cy="2153920"/>
                    </a:xfrm>
                    <a:prstGeom prst="rect">
                      <a:avLst/>
                    </a:prstGeom>
                    <a:noFill/>
                    <a:ln>
                      <a:noFill/>
                    </a:ln>
                  </pic:spPr>
                </pic:pic>
              </a:graphicData>
            </a:graphic>
          </wp:inline>
        </w:drawing>
      </w:r>
    </w:p>
    <w:p w:rsidR="00A12F4E" w:rsidRDefault="00DD7375" w:rsidP="00DD7375">
      <w:pPr>
        <w:pStyle w:val="ab"/>
        <w:spacing w:before="156" w:after="156"/>
      </w:pPr>
      <w:r w:rsidRPr="00DD7375">
        <w:rPr>
          <w:rFonts w:hint="eastAsia"/>
        </w:rPr>
        <w:t>复张法工作体系图</w:t>
      </w:r>
    </w:p>
    <w:p w:rsidR="00DD7375" w:rsidRPr="00255216" w:rsidRDefault="00DD7375" w:rsidP="00453B69">
      <w:pPr>
        <w:ind w:firstLineChars="200" w:firstLine="420"/>
        <w:jc w:val="left"/>
        <w:rPr>
          <w:rFonts w:ascii="宋体" w:hAnsi="宋体"/>
          <w:szCs w:val="21"/>
        </w:rPr>
      </w:pPr>
      <w:r w:rsidRPr="00255216">
        <w:rPr>
          <w:rFonts w:ascii="宋体" w:hAnsi="宋体" w:hint="eastAsia"/>
          <w:szCs w:val="21"/>
        </w:rPr>
        <w:t>对已经施加预应力的钢绞线而言，它被梁体表面处的工作</w:t>
      </w:r>
      <w:proofErr w:type="gramStart"/>
      <w:r w:rsidRPr="00255216">
        <w:rPr>
          <w:rFonts w:ascii="宋体" w:hAnsi="宋体" w:hint="eastAsia"/>
          <w:szCs w:val="21"/>
        </w:rPr>
        <w:t>锚</w:t>
      </w:r>
      <w:proofErr w:type="gramEnd"/>
      <w:r w:rsidRPr="00255216">
        <w:rPr>
          <w:rFonts w:ascii="宋体" w:hAnsi="宋体" w:hint="eastAsia"/>
          <w:szCs w:val="21"/>
        </w:rPr>
        <w:t>分成内外两部分（长度为</w:t>
      </w:r>
      <w:r w:rsidRPr="00255216">
        <w:rPr>
          <w:rFonts w:ascii="宋体" w:hAnsi="宋体"/>
          <w:szCs w:val="21"/>
        </w:rPr>
        <w:t>L</w:t>
      </w:r>
      <w:r w:rsidRPr="00255216">
        <w:rPr>
          <w:rFonts w:ascii="宋体" w:hAnsi="宋体"/>
          <w:szCs w:val="21"/>
          <w:vertAlign w:val="subscript"/>
        </w:rPr>
        <w:t>1</w:t>
      </w:r>
      <w:r w:rsidRPr="00255216">
        <w:rPr>
          <w:rFonts w:ascii="宋体" w:hAnsi="宋体" w:hint="eastAsia"/>
          <w:szCs w:val="21"/>
        </w:rPr>
        <w:t>的外部段与长度为</w:t>
      </w:r>
      <w:r w:rsidRPr="00255216">
        <w:rPr>
          <w:rFonts w:ascii="宋体" w:hAnsi="宋体"/>
          <w:szCs w:val="21"/>
        </w:rPr>
        <w:t>L</w:t>
      </w:r>
      <w:r w:rsidRPr="00255216">
        <w:rPr>
          <w:rFonts w:ascii="宋体" w:hAnsi="宋体"/>
          <w:szCs w:val="21"/>
          <w:vertAlign w:val="subscript"/>
        </w:rPr>
        <w:t>2</w:t>
      </w:r>
      <w:r w:rsidRPr="00255216">
        <w:rPr>
          <w:rFonts w:ascii="宋体" w:hAnsi="宋体" w:hint="eastAsia"/>
          <w:szCs w:val="21"/>
        </w:rPr>
        <w:t>的内部段，</w:t>
      </w:r>
      <w:r w:rsidRPr="00255216">
        <w:rPr>
          <w:rFonts w:ascii="宋体" w:hAnsi="宋体"/>
          <w:szCs w:val="21"/>
        </w:rPr>
        <w:t xml:space="preserve"> L</w:t>
      </w:r>
      <w:r w:rsidRPr="00255216">
        <w:rPr>
          <w:rFonts w:ascii="宋体" w:hAnsi="宋体"/>
          <w:szCs w:val="21"/>
          <w:vertAlign w:val="subscript"/>
        </w:rPr>
        <w:t>2</w:t>
      </w:r>
      <w:r w:rsidRPr="00255216">
        <w:rPr>
          <w:rFonts w:ascii="宋体" w:hAnsi="宋体" w:hint="eastAsia"/>
          <w:szCs w:val="21"/>
        </w:rPr>
        <w:t>远大于</w:t>
      </w:r>
      <w:r w:rsidRPr="00255216">
        <w:rPr>
          <w:rFonts w:ascii="宋体" w:hAnsi="宋体"/>
          <w:szCs w:val="21"/>
        </w:rPr>
        <w:t>L</w:t>
      </w:r>
      <w:r w:rsidRPr="00255216">
        <w:rPr>
          <w:rFonts w:ascii="宋体" w:hAnsi="宋体"/>
          <w:szCs w:val="21"/>
          <w:vertAlign w:val="subscript"/>
        </w:rPr>
        <w:t>1</w:t>
      </w:r>
      <w:r w:rsidRPr="00255216">
        <w:rPr>
          <w:rFonts w:ascii="宋体" w:hAnsi="宋体" w:hint="eastAsia"/>
          <w:szCs w:val="21"/>
        </w:rPr>
        <w:t>）。</w:t>
      </w:r>
      <w:r w:rsidRPr="00255216">
        <w:rPr>
          <w:rFonts w:ascii="宋体" w:hAnsi="宋体"/>
          <w:szCs w:val="21"/>
        </w:rPr>
        <w:t>F</w:t>
      </w:r>
      <w:r w:rsidRPr="00255216">
        <w:rPr>
          <w:rFonts w:ascii="宋体" w:hAnsi="宋体" w:hint="eastAsia"/>
          <w:szCs w:val="21"/>
          <w:vertAlign w:val="subscript"/>
        </w:rPr>
        <w:t>内</w:t>
      </w:r>
      <w:r w:rsidRPr="00255216">
        <w:rPr>
          <w:rFonts w:ascii="宋体" w:hAnsi="宋体" w:hint="eastAsia"/>
          <w:szCs w:val="21"/>
        </w:rPr>
        <w:t>即为梁体内段钢绞线的应力，该应力通过工具</w:t>
      </w:r>
      <w:proofErr w:type="gramStart"/>
      <w:r w:rsidRPr="00255216">
        <w:rPr>
          <w:rFonts w:ascii="宋体" w:hAnsi="宋体" w:hint="eastAsia"/>
          <w:szCs w:val="21"/>
        </w:rPr>
        <w:t>锚</w:t>
      </w:r>
      <w:proofErr w:type="gramEnd"/>
      <w:r w:rsidRPr="00255216">
        <w:rPr>
          <w:rFonts w:ascii="宋体" w:hAnsi="宋体" w:hint="eastAsia"/>
          <w:szCs w:val="21"/>
        </w:rPr>
        <w:t>传递给整个预应力构件；</w:t>
      </w:r>
      <w:r w:rsidRPr="00255216">
        <w:rPr>
          <w:rFonts w:ascii="宋体" w:hAnsi="宋体"/>
          <w:szCs w:val="21"/>
        </w:rPr>
        <w:t>F</w:t>
      </w:r>
      <w:r w:rsidRPr="00255216">
        <w:rPr>
          <w:rFonts w:ascii="宋体" w:hAnsi="宋体" w:hint="eastAsia"/>
          <w:szCs w:val="21"/>
          <w:vertAlign w:val="subscript"/>
        </w:rPr>
        <w:t>外</w:t>
      </w:r>
      <w:r w:rsidRPr="00255216">
        <w:rPr>
          <w:rFonts w:ascii="宋体" w:hAnsi="宋体" w:hint="eastAsia"/>
          <w:szCs w:val="21"/>
        </w:rPr>
        <w:t>为梁体外段钢绞线的应力值。钢绞线锚固后，</w:t>
      </w:r>
      <w:r w:rsidRPr="00255216">
        <w:rPr>
          <w:rFonts w:ascii="宋体" w:hAnsi="宋体"/>
          <w:szCs w:val="21"/>
        </w:rPr>
        <w:t>F</w:t>
      </w:r>
      <w:r w:rsidRPr="00255216">
        <w:rPr>
          <w:rFonts w:ascii="宋体" w:hAnsi="宋体" w:hint="eastAsia"/>
          <w:szCs w:val="21"/>
          <w:vertAlign w:val="subscript"/>
        </w:rPr>
        <w:t>内</w:t>
      </w:r>
      <w:r w:rsidRPr="00255216">
        <w:rPr>
          <w:rFonts w:ascii="宋体" w:hAnsi="宋体"/>
          <w:szCs w:val="21"/>
        </w:rPr>
        <w:t xml:space="preserve"> ≤ F</w:t>
      </w:r>
      <w:r w:rsidRPr="00255216">
        <w:rPr>
          <w:rFonts w:ascii="宋体" w:hAnsi="宋体" w:hint="eastAsia"/>
          <w:szCs w:val="21"/>
          <w:vertAlign w:val="subscript"/>
        </w:rPr>
        <w:t>设计值</w:t>
      </w:r>
      <w:r w:rsidRPr="00255216">
        <w:rPr>
          <w:rFonts w:ascii="宋体" w:hAnsi="宋体" w:hint="eastAsia"/>
          <w:szCs w:val="21"/>
        </w:rPr>
        <w:t>，</w:t>
      </w:r>
      <w:r w:rsidRPr="00255216">
        <w:rPr>
          <w:rFonts w:ascii="宋体" w:hAnsi="宋体"/>
          <w:szCs w:val="21"/>
        </w:rPr>
        <w:t>F</w:t>
      </w:r>
      <w:r w:rsidRPr="00255216">
        <w:rPr>
          <w:rFonts w:ascii="宋体" w:hAnsi="宋体" w:hint="eastAsia"/>
          <w:szCs w:val="21"/>
          <w:vertAlign w:val="subscript"/>
        </w:rPr>
        <w:t>外</w:t>
      </w:r>
      <w:r w:rsidRPr="00255216">
        <w:rPr>
          <w:rFonts w:ascii="宋体" w:hAnsi="宋体"/>
          <w:szCs w:val="21"/>
          <w:vertAlign w:val="subscript"/>
        </w:rPr>
        <w:t xml:space="preserve"> </w:t>
      </w:r>
      <w:r w:rsidRPr="00255216">
        <w:rPr>
          <w:rFonts w:ascii="宋体" w:hAnsi="宋体"/>
          <w:szCs w:val="21"/>
        </w:rPr>
        <w:t>= 0</w:t>
      </w:r>
      <w:r w:rsidRPr="00255216">
        <w:rPr>
          <w:rFonts w:ascii="宋体" w:hAnsi="宋体" w:hint="eastAsia"/>
          <w:szCs w:val="21"/>
        </w:rPr>
        <w:t>。为测定</w:t>
      </w:r>
      <w:r w:rsidRPr="00255216">
        <w:rPr>
          <w:rFonts w:ascii="宋体" w:hAnsi="宋体"/>
          <w:szCs w:val="21"/>
        </w:rPr>
        <w:t>F</w:t>
      </w:r>
      <w:r w:rsidRPr="00255216">
        <w:rPr>
          <w:rFonts w:ascii="宋体" w:hAnsi="宋体" w:hint="eastAsia"/>
          <w:szCs w:val="21"/>
          <w:vertAlign w:val="subscript"/>
        </w:rPr>
        <w:t>内</w:t>
      </w:r>
      <w:r w:rsidRPr="00255216">
        <w:rPr>
          <w:rFonts w:ascii="宋体" w:hAnsi="宋体" w:hint="eastAsia"/>
          <w:szCs w:val="21"/>
        </w:rPr>
        <w:t>，通过特定机具对梁体外部的钢绞线施加某一应力，使</w:t>
      </w:r>
      <w:r w:rsidRPr="00255216">
        <w:rPr>
          <w:rFonts w:ascii="宋体" w:hAnsi="宋体"/>
          <w:szCs w:val="21"/>
        </w:rPr>
        <w:t>F</w:t>
      </w:r>
      <w:proofErr w:type="gramStart"/>
      <w:r w:rsidRPr="00255216">
        <w:rPr>
          <w:rFonts w:ascii="宋体" w:hAnsi="宋体" w:hint="eastAsia"/>
          <w:szCs w:val="21"/>
          <w:vertAlign w:val="subscript"/>
        </w:rPr>
        <w:t>外</w:t>
      </w:r>
      <w:r w:rsidRPr="00255216">
        <w:rPr>
          <w:rFonts w:ascii="宋体" w:hAnsi="宋体" w:hint="eastAsia"/>
          <w:szCs w:val="21"/>
        </w:rPr>
        <w:t>缓</w:t>
      </w:r>
      <w:proofErr w:type="gramEnd"/>
      <w:r w:rsidRPr="00255216">
        <w:rPr>
          <w:rFonts w:ascii="宋体" w:hAnsi="宋体" w:hint="eastAsia"/>
          <w:szCs w:val="21"/>
        </w:rPr>
        <w:t>慢增大至</w:t>
      </w:r>
      <w:r w:rsidRPr="00255216">
        <w:rPr>
          <w:rFonts w:ascii="宋体" w:hAnsi="宋体"/>
          <w:szCs w:val="21"/>
        </w:rPr>
        <w:t>F</w:t>
      </w:r>
      <w:r w:rsidRPr="00255216">
        <w:rPr>
          <w:rFonts w:ascii="宋体" w:hAnsi="宋体" w:hint="eastAsia"/>
          <w:szCs w:val="21"/>
          <w:vertAlign w:val="subscript"/>
        </w:rPr>
        <w:t>内</w:t>
      </w:r>
      <w:r w:rsidRPr="00255216">
        <w:rPr>
          <w:rFonts w:ascii="宋体" w:hAnsi="宋体" w:hint="eastAsia"/>
          <w:szCs w:val="21"/>
        </w:rPr>
        <w:t>。如图D</w:t>
      </w:r>
      <w:r w:rsidR="00AB203E">
        <w:rPr>
          <w:rFonts w:ascii="宋体" w:hAnsi="宋体"/>
          <w:szCs w:val="21"/>
        </w:rPr>
        <w:t>.</w:t>
      </w:r>
      <w:r w:rsidRPr="00255216">
        <w:rPr>
          <w:rFonts w:ascii="宋体" w:hAnsi="宋体" w:hint="eastAsia"/>
          <w:szCs w:val="21"/>
        </w:rPr>
        <w:t>2所示，该过程会出现三种状态：</w:t>
      </w:r>
    </w:p>
    <w:p w:rsidR="00DD7375" w:rsidRPr="00255216" w:rsidRDefault="00DD7375" w:rsidP="00453B69">
      <w:pPr>
        <w:pStyle w:val="affffff7"/>
        <w:spacing w:after="0" w:line="240" w:lineRule="auto"/>
        <w:rPr>
          <w:rFonts w:ascii="宋体" w:hAnsi="宋体"/>
          <w:sz w:val="21"/>
          <w:szCs w:val="21"/>
          <w:lang w:eastAsia="zh-CN"/>
        </w:rPr>
      </w:pPr>
      <w:r w:rsidRPr="00255216">
        <w:rPr>
          <w:rFonts w:ascii="宋体" w:hAnsi="宋体" w:hint="eastAsia"/>
          <w:sz w:val="21"/>
          <w:szCs w:val="21"/>
          <w:lang w:eastAsia="zh-CN"/>
        </w:rPr>
        <w:t>稳态</w:t>
      </w:r>
      <w:r w:rsidRPr="00255216">
        <w:rPr>
          <w:rFonts w:ascii="宋体" w:hAnsi="宋体"/>
          <w:sz w:val="21"/>
          <w:szCs w:val="21"/>
          <w:lang w:eastAsia="zh-CN"/>
        </w:rPr>
        <w:t>I</w:t>
      </w:r>
      <w:r w:rsidRPr="00255216">
        <w:rPr>
          <w:rFonts w:ascii="宋体" w:hAnsi="宋体" w:hint="eastAsia"/>
          <w:sz w:val="21"/>
          <w:szCs w:val="21"/>
          <w:lang w:eastAsia="zh-CN"/>
        </w:rPr>
        <w:t>（</w:t>
      </w:r>
      <w:r w:rsidRPr="00255216">
        <w:rPr>
          <w:rFonts w:ascii="宋体" w:hAnsi="宋体"/>
          <w:sz w:val="21"/>
          <w:szCs w:val="21"/>
          <w:lang w:eastAsia="zh-CN"/>
        </w:rPr>
        <w:t>F</w:t>
      </w:r>
      <w:r w:rsidRPr="00255216">
        <w:rPr>
          <w:rFonts w:ascii="宋体" w:hAnsi="宋体" w:hint="eastAsia"/>
          <w:sz w:val="21"/>
          <w:szCs w:val="21"/>
          <w:vertAlign w:val="subscript"/>
          <w:lang w:eastAsia="zh-CN"/>
        </w:rPr>
        <w:t>外</w:t>
      </w:r>
      <w:r w:rsidRPr="00255216">
        <w:rPr>
          <w:rFonts w:ascii="宋体" w:hAnsi="宋体"/>
          <w:sz w:val="21"/>
          <w:szCs w:val="21"/>
          <w:lang w:eastAsia="zh-CN"/>
        </w:rPr>
        <w:t xml:space="preserve"> &lt; F</w:t>
      </w:r>
      <w:r w:rsidRPr="00255216">
        <w:rPr>
          <w:rFonts w:ascii="宋体" w:hAnsi="宋体" w:hint="eastAsia"/>
          <w:sz w:val="21"/>
          <w:szCs w:val="21"/>
          <w:vertAlign w:val="subscript"/>
          <w:lang w:eastAsia="zh-CN"/>
        </w:rPr>
        <w:t>内</w:t>
      </w:r>
      <w:r w:rsidRPr="00255216">
        <w:rPr>
          <w:rFonts w:ascii="宋体" w:hAnsi="宋体" w:hint="eastAsia"/>
          <w:sz w:val="21"/>
          <w:szCs w:val="21"/>
          <w:lang w:eastAsia="zh-CN"/>
        </w:rPr>
        <w:t>），外部应力小于内部应力，外部应力无法</w:t>
      </w:r>
      <w:r w:rsidRPr="00255216">
        <w:rPr>
          <w:rFonts w:ascii="宋体" w:hAnsi="宋体"/>
          <w:sz w:val="21"/>
          <w:szCs w:val="21"/>
          <w:lang w:eastAsia="zh-CN"/>
        </w:rPr>
        <w:t>拉动内部钢绞线，</w:t>
      </w:r>
      <w:r w:rsidRPr="00255216">
        <w:rPr>
          <w:rFonts w:ascii="宋体" w:hAnsi="宋体" w:hint="eastAsia"/>
          <w:sz w:val="21"/>
          <w:szCs w:val="21"/>
          <w:lang w:eastAsia="zh-CN"/>
        </w:rPr>
        <w:t>工作夹片未发生滑动，钢绞线仍被工作</w:t>
      </w:r>
      <w:proofErr w:type="gramStart"/>
      <w:r w:rsidRPr="00255216">
        <w:rPr>
          <w:rFonts w:ascii="宋体" w:hAnsi="宋体" w:hint="eastAsia"/>
          <w:sz w:val="21"/>
          <w:szCs w:val="21"/>
          <w:lang w:eastAsia="zh-CN"/>
        </w:rPr>
        <w:t>锚</w:t>
      </w:r>
      <w:proofErr w:type="gramEnd"/>
      <w:r w:rsidRPr="00255216">
        <w:rPr>
          <w:rFonts w:ascii="宋体" w:hAnsi="宋体" w:hint="eastAsia"/>
          <w:sz w:val="21"/>
          <w:szCs w:val="21"/>
          <w:lang w:eastAsia="zh-CN"/>
        </w:rPr>
        <w:t>分为内外两个部分。如图D</w:t>
      </w:r>
      <w:r w:rsidR="00AB203E">
        <w:rPr>
          <w:rFonts w:ascii="宋体" w:hAnsi="宋体"/>
          <w:sz w:val="21"/>
          <w:szCs w:val="21"/>
          <w:lang w:eastAsia="zh-CN"/>
        </w:rPr>
        <w:t>.</w:t>
      </w:r>
      <w:r w:rsidRPr="00255216">
        <w:rPr>
          <w:rFonts w:ascii="宋体" w:hAnsi="宋体" w:hint="eastAsia"/>
          <w:sz w:val="21"/>
          <w:szCs w:val="21"/>
          <w:lang w:eastAsia="zh-CN"/>
        </w:rPr>
        <w:t>2下半部分所示的</w:t>
      </w:r>
      <w:r w:rsidRPr="00255216">
        <w:rPr>
          <w:rFonts w:ascii="宋体" w:hAnsi="宋体"/>
          <w:sz w:val="21"/>
          <w:szCs w:val="21"/>
          <w:lang w:eastAsia="zh-CN"/>
        </w:rPr>
        <w:t>F-S</w:t>
      </w:r>
      <w:r w:rsidRPr="00255216">
        <w:rPr>
          <w:rFonts w:ascii="宋体" w:hAnsi="宋体" w:hint="eastAsia"/>
          <w:sz w:val="21"/>
          <w:szCs w:val="21"/>
          <w:lang w:eastAsia="zh-CN"/>
        </w:rPr>
        <w:t>曲线（力</w:t>
      </w:r>
      <w:r w:rsidRPr="00255216">
        <w:rPr>
          <w:rFonts w:ascii="宋体" w:hAnsi="宋体"/>
          <w:sz w:val="21"/>
          <w:szCs w:val="21"/>
          <w:lang w:eastAsia="zh-CN"/>
        </w:rPr>
        <w:t>-</w:t>
      </w:r>
      <w:r w:rsidRPr="00255216">
        <w:rPr>
          <w:rFonts w:ascii="宋体" w:hAnsi="宋体" w:hint="eastAsia"/>
          <w:sz w:val="21"/>
          <w:szCs w:val="21"/>
          <w:lang w:eastAsia="zh-CN"/>
        </w:rPr>
        <w:t>位移曲线），该段曲线的斜率</w:t>
      </w:r>
      <w:r w:rsidRPr="00255216">
        <w:rPr>
          <w:rFonts w:ascii="宋体" w:hAnsi="宋体"/>
          <w:sz w:val="21"/>
          <w:szCs w:val="21"/>
          <w:lang w:eastAsia="zh-CN"/>
        </w:rPr>
        <w:t>k</w:t>
      </w:r>
      <w:r w:rsidRPr="00255216">
        <w:rPr>
          <w:rFonts w:ascii="宋体" w:hAnsi="宋体"/>
          <w:sz w:val="21"/>
          <w:szCs w:val="21"/>
          <w:vertAlign w:val="subscript"/>
          <w:lang w:eastAsia="zh-CN"/>
        </w:rPr>
        <w:t>1</w:t>
      </w:r>
      <w:r w:rsidRPr="00255216">
        <w:rPr>
          <w:rFonts w:ascii="宋体" w:hAnsi="宋体" w:hint="eastAsia"/>
          <w:sz w:val="21"/>
          <w:szCs w:val="21"/>
          <w:lang w:eastAsia="zh-CN"/>
        </w:rPr>
        <w:t>应为</w:t>
      </w:r>
      <w:r w:rsidRPr="00255216">
        <w:rPr>
          <w:rFonts w:ascii="宋体" w:hAnsi="宋体"/>
          <w:sz w:val="21"/>
          <w:szCs w:val="21"/>
          <w:lang w:eastAsia="zh-CN"/>
        </w:rPr>
        <w:t>L</w:t>
      </w:r>
      <w:r w:rsidRPr="00255216">
        <w:rPr>
          <w:rFonts w:ascii="宋体" w:hAnsi="宋体"/>
          <w:sz w:val="21"/>
          <w:szCs w:val="21"/>
          <w:vertAlign w:val="subscript"/>
          <w:lang w:eastAsia="zh-CN"/>
        </w:rPr>
        <w:t>1</w:t>
      </w:r>
      <w:r w:rsidRPr="00255216">
        <w:rPr>
          <w:rFonts w:ascii="宋体" w:hAnsi="宋体" w:hint="eastAsia"/>
          <w:sz w:val="21"/>
          <w:szCs w:val="21"/>
          <w:lang w:eastAsia="zh-CN"/>
        </w:rPr>
        <w:t>段钢绞线对应的弹性系数。</w:t>
      </w:r>
    </w:p>
    <w:p w:rsidR="00DD7375" w:rsidRPr="00255216" w:rsidRDefault="00DD7375" w:rsidP="00453B69">
      <w:pPr>
        <w:pStyle w:val="affffff7"/>
        <w:spacing w:after="0" w:line="240" w:lineRule="auto"/>
        <w:rPr>
          <w:rFonts w:ascii="宋体" w:hAnsi="宋体"/>
          <w:sz w:val="21"/>
          <w:szCs w:val="21"/>
          <w:lang w:eastAsia="zh-CN"/>
        </w:rPr>
      </w:pPr>
      <w:r w:rsidRPr="00255216">
        <w:rPr>
          <w:rFonts w:ascii="宋体" w:hAnsi="宋体" w:hint="eastAsia"/>
          <w:sz w:val="21"/>
          <w:szCs w:val="21"/>
          <w:lang w:eastAsia="zh-CN"/>
        </w:rPr>
        <w:t>非稳态（</w:t>
      </w:r>
      <w:r w:rsidRPr="00255216">
        <w:rPr>
          <w:rFonts w:ascii="宋体" w:hAnsi="宋体"/>
          <w:sz w:val="21"/>
          <w:szCs w:val="21"/>
          <w:lang w:eastAsia="zh-CN"/>
        </w:rPr>
        <w:t>F</w:t>
      </w:r>
      <w:r w:rsidRPr="00255216">
        <w:rPr>
          <w:rFonts w:ascii="宋体" w:hAnsi="宋体" w:hint="eastAsia"/>
          <w:sz w:val="21"/>
          <w:szCs w:val="21"/>
          <w:vertAlign w:val="subscript"/>
          <w:lang w:eastAsia="zh-CN"/>
        </w:rPr>
        <w:t>外</w:t>
      </w:r>
      <w:r w:rsidRPr="00255216">
        <w:rPr>
          <w:rFonts w:ascii="宋体" w:hAnsi="宋体"/>
          <w:sz w:val="21"/>
          <w:szCs w:val="21"/>
          <w:lang w:eastAsia="zh-CN"/>
        </w:rPr>
        <w:t xml:space="preserve"> ≈ F</w:t>
      </w:r>
      <w:r w:rsidRPr="00255216">
        <w:rPr>
          <w:rFonts w:ascii="宋体" w:hAnsi="宋体" w:hint="eastAsia"/>
          <w:sz w:val="21"/>
          <w:szCs w:val="21"/>
          <w:vertAlign w:val="subscript"/>
          <w:lang w:eastAsia="zh-CN"/>
        </w:rPr>
        <w:t>内</w:t>
      </w:r>
      <w:r w:rsidRPr="00255216">
        <w:rPr>
          <w:rFonts w:ascii="宋体" w:hAnsi="宋体" w:hint="eastAsia"/>
          <w:sz w:val="21"/>
          <w:szCs w:val="21"/>
          <w:lang w:eastAsia="zh-CN"/>
        </w:rPr>
        <w:t>），外部应力接近内部应力，工作夹片与</w:t>
      </w:r>
      <w:proofErr w:type="gramStart"/>
      <w:r w:rsidRPr="00255216">
        <w:rPr>
          <w:rFonts w:ascii="宋体" w:hAnsi="宋体"/>
          <w:sz w:val="21"/>
          <w:szCs w:val="21"/>
          <w:lang w:eastAsia="zh-CN"/>
        </w:rPr>
        <w:t>工作</w:t>
      </w:r>
      <w:r w:rsidRPr="00255216">
        <w:rPr>
          <w:rFonts w:ascii="宋体" w:hAnsi="宋体" w:hint="eastAsia"/>
          <w:sz w:val="21"/>
          <w:szCs w:val="21"/>
          <w:lang w:eastAsia="zh-CN"/>
        </w:rPr>
        <w:t>锚正开始</w:t>
      </w:r>
      <w:proofErr w:type="gramEnd"/>
      <w:r w:rsidRPr="00255216">
        <w:rPr>
          <w:rFonts w:ascii="宋体" w:hAnsi="宋体" w:hint="eastAsia"/>
          <w:sz w:val="21"/>
          <w:szCs w:val="21"/>
          <w:lang w:eastAsia="zh-CN"/>
        </w:rPr>
        <w:t>发生相对滑动，由于</w:t>
      </w:r>
      <w:r w:rsidRPr="00255216">
        <w:rPr>
          <w:rFonts w:ascii="宋体" w:hAnsi="宋体"/>
          <w:sz w:val="21"/>
          <w:szCs w:val="21"/>
          <w:lang w:eastAsia="zh-CN"/>
        </w:rPr>
        <w:t>F</w:t>
      </w:r>
      <w:proofErr w:type="gramStart"/>
      <w:r w:rsidRPr="00255216">
        <w:rPr>
          <w:rFonts w:ascii="宋体" w:hAnsi="宋体" w:hint="eastAsia"/>
          <w:sz w:val="21"/>
          <w:szCs w:val="21"/>
          <w:vertAlign w:val="subscript"/>
          <w:lang w:eastAsia="zh-CN"/>
        </w:rPr>
        <w:t>外</w:t>
      </w:r>
      <w:r w:rsidRPr="00255216">
        <w:rPr>
          <w:rFonts w:ascii="宋体" w:hAnsi="宋体" w:hint="eastAsia"/>
          <w:sz w:val="21"/>
          <w:szCs w:val="21"/>
          <w:lang w:eastAsia="zh-CN"/>
        </w:rPr>
        <w:t>除了</w:t>
      </w:r>
      <w:proofErr w:type="gramEnd"/>
      <w:r w:rsidRPr="00255216">
        <w:rPr>
          <w:rFonts w:ascii="宋体" w:hAnsi="宋体" w:hint="eastAsia"/>
          <w:sz w:val="21"/>
          <w:szCs w:val="21"/>
          <w:lang w:eastAsia="zh-CN"/>
        </w:rPr>
        <w:t>要克服</w:t>
      </w:r>
      <w:r w:rsidRPr="00255216">
        <w:rPr>
          <w:rFonts w:ascii="宋体" w:hAnsi="宋体"/>
          <w:sz w:val="21"/>
          <w:szCs w:val="21"/>
          <w:lang w:eastAsia="zh-CN"/>
        </w:rPr>
        <w:t>F</w:t>
      </w:r>
      <w:r w:rsidRPr="00255216">
        <w:rPr>
          <w:rFonts w:ascii="宋体" w:hAnsi="宋体" w:hint="eastAsia"/>
          <w:sz w:val="21"/>
          <w:szCs w:val="21"/>
          <w:vertAlign w:val="subscript"/>
          <w:lang w:eastAsia="zh-CN"/>
        </w:rPr>
        <w:t>内</w:t>
      </w:r>
      <w:r w:rsidRPr="00255216">
        <w:rPr>
          <w:rFonts w:ascii="宋体" w:hAnsi="宋体" w:hint="eastAsia"/>
          <w:sz w:val="21"/>
          <w:szCs w:val="21"/>
          <w:lang w:eastAsia="zh-CN"/>
        </w:rPr>
        <w:t>外，还要克服工作夹片与工作锚间的摩擦力，因此</w:t>
      </w:r>
      <w:r w:rsidRPr="00255216">
        <w:rPr>
          <w:rFonts w:ascii="宋体" w:hAnsi="宋体"/>
          <w:sz w:val="21"/>
          <w:szCs w:val="21"/>
          <w:lang w:eastAsia="zh-CN"/>
        </w:rPr>
        <w:t>F-S</w:t>
      </w:r>
      <w:r w:rsidRPr="00255216">
        <w:rPr>
          <w:rFonts w:ascii="宋体" w:hAnsi="宋体" w:hint="eastAsia"/>
          <w:sz w:val="21"/>
          <w:szCs w:val="21"/>
          <w:lang w:eastAsia="zh-CN"/>
        </w:rPr>
        <w:t>曲线上往往会出现一个尖峰（</w:t>
      </w:r>
      <w:r w:rsidRPr="00255216">
        <w:rPr>
          <w:rFonts w:ascii="宋体" w:hAnsi="宋体"/>
          <w:sz w:val="21"/>
          <w:szCs w:val="21"/>
          <w:lang w:eastAsia="zh-CN"/>
        </w:rPr>
        <w:t>F</w:t>
      </w:r>
      <w:r w:rsidRPr="00255216">
        <w:rPr>
          <w:rFonts w:ascii="宋体" w:hAnsi="宋体" w:hint="eastAsia"/>
          <w:sz w:val="21"/>
          <w:szCs w:val="21"/>
          <w:vertAlign w:val="subscript"/>
          <w:lang w:eastAsia="zh-CN"/>
        </w:rPr>
        <w:t>外</w:t>
      </w:r>
      <w:r w:rsidRPr="00255216">
        <w:rPr>
          <w:rFonts w:ascii="宋体" w:hAnsi="宋体"/>
          <w:sz w:val="21"/>
          <w:szCs w:val="21"/>
          <w:lang w:eastAsia="zh-CN"/>
        </w:rPr>
        <w:t xml:space="preserve"> ≤ F</w:t>
      </w:r>
      <w:r w:rsidRPr="00255216">
        <w:rPr>
          <w:rFonts w:ascii="宋体" w:hAnsi="宋体" w:hint="eastAsia"/>
          <w:sz w:val="21"/>
          <w:szCs w:val="21"/>
          <w:vertAlign w:val="subscript"/>
          <w:lang w:eastAsia="zh-CN"/>
        </w:rPr>
        <w:t>内</w:t>
      </w:r>
      <w:r w:rsidRPr="00255216">
        <w:rPr>
          <w:rFonts w:ascii="宋体" w:hAnsi="宋体"/>
          <w:sz w:val="21"/>
          <w:szCs w:val="21"/>
          <w:lang w:eastAsia="zh-CN"/>
        </w:rPr>
        <w:t>+F</w:t>
      </w:r>
      <w:r w:rsidRPr="00255216">
        <w:rPr>
          <w:rFonts w:ascii="宋体" w:hAnsi="宋体" w:hint="eastAsia"/>
          <w:sz w:val="21"/>
          <w:szCs w:val="21"/>
          <w:vertAlign w:val="subscript"/>
          <w:lang w:eastAsia="zh-CN"/>
        </w:rPr>
        <w:t>夹</w:t>
      </w:r>
      <w:proofErr w:type="gramStart"/>
      <w:r w:rsidRPr="00255216">
        <w:rPr>
          <w:rFonts w:ascii="宋体" w:hAnsi="宋体" w:hint="eastAsia"/>
          <w:sz w:val="21"/>
          <w:szCs w:val="21"/>
          <w:vertAlign w:val="subscript"/>
          <w:lang w:eastAsia="zh-CN"/>
        </w:rPr>
        <w:t>片摩阻</w:t>
      </w:r>
      <w:proofErr w:type="gramEnd"/>
      <w:r w:rsidRPr="00255216">
        <w:rPr>
          <w:rFonts w:ascii="宋体" w:hAnsi="宋体" w:hint="eastAsia"/>
          <w:sz w:val="21"/>
          <w:szCs w:val="21"/>
          <w:lang w:eastAsia="zh-CN"/>
        </w:rPr>
        <w:t>）</w:t>
      </w:r>
      <w:r w:rsidRPr="00255216">
        <w:rPr>
          <w:rFonts w:ascii="宋体" w:hAnsi="宋体"/>
          <w:sz w:val="21"/>
          <w:szCs w:val="21"/>
          <w:lang w:eastAsia="zh-CN"/>
        </w:rPr>
        <w:t>，</w:t>
      </w:r>
      <w:r w:rsidRPr="00255216">
        <w:rPr>
          <w:rFonts w:ascii="宋体" w:hAnsi="宋体" w:hint="eastAsia"/>
          <w:sz w:val="21"/>
          <w:szCs w:val="21"/>
          <w:lang w:eastAsia="zh-CN"/>
        </w:rPr>
        <w:t>该尖峰过后，工作夹</w:t>
      </w:r>
      <w:proofErr w:type="gramStart"/>
      <w:r w:rsidRPr="00255216">
        <w:rPr>
          <w:rFonts w:ascii="宋体" w:hAnsi="宋体" w:hint="eastAsia"/>
          <w:sz w:val="21"/>
          <w:szCs w:val="21"/>
          <w:lang w:eastAsia="zh-CN"/>
        </w:rPr>
        <w:t>片完全</w:t>
      </w:r>
      <w:proofErr w:type="gramEnd"/>
      <w:r w:rsidRPr="00255216">
        <w:rPr>
          <w:rFonts w:ascii="宋体" w:hAnsi="宋体" w:hint="eastAsia"/>
          <w:sz w:val="21"/>
          <w:szCs w:val="21"/>
          <w:lang w:eastAsia="zh-CN"/>
        </w:rPr>
        <w:t>从</w:t>
      </w:r>
      <w:proofErr w:type="gramStart"/>
      <w:r w:rsidRPr="00255216">
        <w:rPr>
          <w:rFonts w:ascii="宋体" w:hAnsi="宋体" w:hint="eastAsia"/>
          <w:sz w:val="21"/>
          <w:szCs w:val="21"/>
          <w:lang w:eastAsia="zh-CN"/>
        </w:rPr>
        <w:t>工作锚中滑出</w:t>
      </w:r>
      <w:proofErr w:type="gramEnd"/>
      <w:r w:rsidRPr="00255216">
        <w:rPr>
          <w:rFonts w:ascii="宋体" w:hAnsi="宋体" w:hint="eastAsia"/>
          <w:sz w:val="21"/>
          <w:szCs w:val="21"/>
          <w:lang w:eastAsia="zh-CN"/>
        </w:rPr>
        <w:t>，</w:t>
      </w:r>
      <w:r w:rsidRPr="00255216">
        <w:rPr>
          <w:rFonts w:ascii="宋体" w:hAnsi="宋体"/>
          <w:sz w:val="21"/>
          <w:szCs w:val="21"/>
          <w:lang w:eastAsia="zh-CN"/>
        </w:rPr>
        <w:t>F</w:t>
      </w:r>
      <w:r w:rsidRPr="00255216">
        <w:rPr>
          <w:rFonts w:ascii="宋体" w:hAnsi="宋体" w:hint="eastAsia"/>
          <w:sz w:val="21"/>
          <w:szCs w:val="21"/>
          <w:vertAlign w:val="subscript"/>
          <w:lang w:eastAsia="zh-CN"/>
        </w:rPr>
        <w:t>外</w:t>
      </w:r>
      <w:r w:rsidRPr="00255216">
        <w:rPr>
          <w:rFonts w:ascii="宋体" w:hAnsi="宋体" w:hint="eastAsia"/>
          <w:sz w:val="21"/>
          <w:szCs w:val="21"/>
          <w:lang w:eastAsia="zh-CN"/>
        </w:rPr>
        <w:t>也对应下降至</w:t>
      </w:r>
      <w:r w:rsidRPr="00255216">
        <w:rPr>
          <w:rFonts w:ascii="宋体" w:hAnsi="宋体"/>
          <w:sz w:val="21"/>
          <w:szCs w:val="21"/>
          <w:lang w:eastAsia="zh-CN"/>
        </w:rPr>
        <w:t>F</w:t>
      </w:r>
      <w:r w:rsidRPr="00255216">
        <w:rPr>
          <w:rFonts w:ascii="宋体" w:hAnsi="宋体" w:hint="eastAsia"/>
          <w:sz w:val="21"/>
          <w:szCs w:val="21"/>
          <w:vertAlign w:val="subscript"/>
          <w:lang w:eastAsia="zh-CN"/>
        </w:rPr>
        <w:t>内</w:t>
      </w:r>
      <w:r w:rsidRPr="00255216">
        <w:rPr>
          <w:rFonts w:ascii="宋体" w:hAnsi="宋体" w:hint="eastAsia"/>
          <w:sz w:val="21"/>
          <w:szCs w:val="21"/>
          <w:lang w:eastAsia="zh-CN"/>
        </w:rPr>
        <w:t>，开始进入稳态</w:t>
      </w:r>
      <w:r w:rsidRPr="00255216">
        <w:rPr>
          <w:rFonts w:ascii="宋体" w:hAnsi="宋体"/>
          <w:sz w:val="21"/>
          <w:szCs w:val="21"/>
          <w:lang w:eastAsia="zh-CN"/>
        </w:rPr>
        <w:t>II</w:t>
      </w:r>
      <w:r w:rsidRPr="00255216">
        <w:rPr>
          <w:rFonts w:ascii="宋体" w:hAnsi="宋体" w:hint="eastAsia"/>
          <w:sz w:val="21"/>
          <w:szCs w:val="21"/>
          <w:lang w:eastAsia="zh-CN"/>
        </w:rPr>
        <w:t>。</w:t>
      </w:r>
    </w:p>
    <w:p w:rsidR="00DD7375" w:rsidRDefault="00DD7375" w:rsidP="00453B69">
      <w:pPr>
        <w:pStyle w:val="aff6"/>
        <w:jc w:val="left"/>
        <w:rPr>
          <w:rFonts w:hAnsi="宋体"/>
          <w:szCs w:val="21"/>
        </w:rPr>
      </w:pPr>
      <w:r w:rsidRPr="00255216">
        <w:rPr>
          <w:rFonts w:hAnsi="宋体" w:hint="eastAsia"/>
          <w:szCs w:val="21"/>
        </w:rPr>
        <w:t>稳态</w:t>
      </w:r>
      <w:r w:rsidRPr="00255216">
        <w:rPr>
          <w:rFonts w:hAnsi="宋体"/>
          <w:szCs w:val="21"/>
        </w:rPr>
        <w:t>II</w:t>
      </w:r>
      <w:r w:rsidRPr="00255216">
        <w:rPr>
          <w:rFonts w:hAnsi="宋体" w:hint="eastAsia"/>
          <w:szCs w:val="21"/>
        </w:rPr>
        <w:t>（</w:t>
      </w:r>
      <w:r w:rsidRPr="00255216">
        <w:rPr>
          <w:rFonts w:hAnsi="宋体"/>
          <w:szCs w:val="21"/>
        </w:rPr>
        <w:t>F</w:t>
      </w:r>
      <w:r w:rsidRPr="00255216">
        <w:rPr>
          <w:rFonts w:hAnsi="宋体" w:hint="eastAsia"/>
          <w:szCs w:val="21"/>
          <w:vertAlign w:val="subscript"/>
        </w:rPr>
        <w:t>外</w:t>
      </w:r>
      <w:r w:rsidRPr="00255216">
        <w:rPr>
          <w:rFonts w:hAnsi="宋体"/>
          <w:szCs w:val="21"/>
        </w:rPr>
        <w:t xml:space="preserve"> = F</w:t>
      </w:r>
      <w:r w:rsidRPr="00255216">
        <w:rPr>
          <w:rFonts w:hAnsi="宋体" w:hint="eastAsia"/>
          <w:szCs w:val="21"/>
          <w:vertAlign w:val="subscript"/>
        </w:rPr>
        <w:t>内</w:t>
      </w:r>
      <w:r w:rsidRPr="00255216">
        <w:rPr>
          <w:rFonts w:hAnsi="宋体" w:hint="eastAsia"/>
          <w:szCs w:val="21"/>
        </w:rPr>
        <w:t>），外部应力等于内部应力，工作夹片已完全滑出，内外部钢绞线成为一个整体。如图D</w:t>
      </w:r>
      <w:r w:rsidR="00AB203E">
        <w:rPr>
          <w:rFonts w:hAnsi="宋体"/>
          <w:szCs w:val="21"/>
        </w:rPr>
        <w:t>.</w:t>
      </w:r>
      <w:r w:rsidRPr="00255216">
        <w:rPr>
          <w:rFonts w:hAnsi="宋体" w:hint="eastAsia"/>
          <w:szCs w:val="21"/>
        </w:rPr>
        <w:t>2下半部分所示的</w:t>
      </w:r>
      <w:r w:rsidRPr="00255216">
        <w:rPr>
          <w:rFonts w:hAnsi="宋体"/>
          <w:szCs w:val="21"/>
        </w:rPr>
        <w:t>F-S</w:t>
      </w:r>
      <w:r w:rsidRPr="00255216">
        <w:rPr>
          <w:rFonts w:hAnsi="宋体" w:hint="eastAsia"/>
          <w:szCs w:val="21"/>
        </w:rPr>
        <w:t>曲线，该段曲线的斜率</w:t>
      </w:r>
      <w:r w:rsidRPr="00255216">
        <w:rPr>
          <w:rFonts w:hAnsi="宋体"/>
          <w:szCs w:val="21"/>
        </w:rPr>
        <w:t>k</w:t>
      </w:r>
      <w:r w:rsidRPr="00255216">
        <w:rPr>
          <w:rFonts w:hAnsi="宋体"/>
          <w:szCs w:val="21"/>
          <w:vertAlign w:val="subscript"/>
        </w:rPr>
        <w:t>2</w:t>
      </w:r>
      <w:r w:rsidRPr="00255216">
        <w:rPr>
          <w:rFonts w:hAnsi="宋体" w:hint="eastAsia"/>
          <w:szCs w:val="21"/>
        </w:rPr>
        <w:t>应为</w:t>
      </w:r>
      <w:r w:rsidRPr="00255216">
        <w:rPr>
          <w:rFonts w:hAnsi="宋体"/>
          <w:szCs w:val="21"/>
        </w:rPr>
        <w:t>L</w:t>
      </w:r>
      <w:r w:rsidRPr="00255216">
        <w:rPr>
          <w:rFonts w:hAnsi="宋体"/>
          <w:szCs w:val="21"/>
          <w:vertAlign w:val="subscript"/>
        </w:rPr>
        <w:t>1</w:t>
      </w:r>
      <w:r w:rsidRPr="00255216">
        <w:rPr>
          <w:rFonts w:hAnsi="宋体" w:hint="eastAsia"/>
          <w:szCs w:val="21"/>
        </w:rPr>
        <w:t>段与</w:t>
      </w:r>
      <w:r w:rsidRPr="00255216">
        <w:rPr>
          <w:rFonts w:hAnsi="宋体"/>
          <w:szCs w:val="21"/>
        </w:rPr>
        <w:t>L</w:t>
      </w:r>
      <w:r w:rsidRPr="00255216">
        <w:rPr>
          <w:rFonts w:hAnsi="宋体"/>
          <w:szCs w:val="21"/>
          <w:vertAlign w:val="subscript"/>
        </w:rPr>
        <w:t>2</w:t>
      </w:r>
      <w:r w:rsidRPr="00255216">
        <w:rPr>
          <w:rFonts w:hAnsi="宋体" w:hint="eastAsia"/>
          <w:szCs w:val="21"/>
        </w:rPr>
        <w:t>段钢绞线串联而成的整束钢绞线的弹性系数。</w:t>
      </w:r>
    </w:p>
    <w:p w:rsidR="00AB203E" w:rsidRDefault="004D6ED5" w:rsidP="00AB203E">
      <w:pPr>
        <w:pStyle w:val="aff6"/>
        <w:ind w:firstLineChars="0" w:firstLine="0"/>
        <w:jc w:val="center"/>
        <w:rPr>
          <w:rFonts w:hAnsi="宋体"/>
          <w:sz w:val="24"/>
          <w:szCs w:val="24"/>
        </w:rPr>
      </w:pPr>
      <w:r w:rsidRPr="00AB203E">
        <w:rPr>
          <w:rFonts w:hAnsi="宋体"/>
          <w:sz w:val="24"/>
          <w:szCs w:val="24"/>
        </w:rPr>
        <w:lastRenderedPageBreak/>
        <w:drawing>
          <wp:inline distT="0" distB="0" distL="0" distR="0">
            <wp:extent cx="4223385" cy="2526665"/>
            <wp:effectExtent l="0" t="0" r="5715" b="6985"/>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6">
                      <a:grayscl/>
                      <a:extLst>
                        <a:ext uri="{28A0092B-C50C-407E-A947-70E740481C1C}">
                          <a14:useLocalDpi xmlns:a14="http://schemas.microsoft.com/office/drawing/2010/main" val="0"/>
                        </a:ext>
                      </a:extLst>
                    </a:blip>
                    <a:srcRect b="7390"/>
                    <a:stretch>
                      <a:fillRect/>
                    </a:stretch>
                  </pic:blipFill>
                  <pic:spPr bwMode="auto">
                    <a:xfrm>
                      <a:off x="0" y="0"/>
                      <a:ext cx="4223385" cy="2526665"/>
                    </a:xfrm>
                    <a:prstGeom prst="rect">
                      <a:avLst/>
                    </a:prstGeom>
                    <a:noFill/>
                    <a:ln>
                      <a:noFill/>
                    </a:ln>
                  </pic:spPr>
                </pic:pic>
              </a:graphicData>
            </a:graphic>
          </wp:inline>
        </w:drawing>
      </w:r>
    </w:p>
    <w:p w:rsidR="00AB203E" w:rsidRDefault="00AB203E" w:rsidP="00AB203E">
      <w:pPr>
        <w:pStyle w:val="ab"/>
        <w:spacing w:before="156" w:after="156"/>
      </w:pPr>
      <w:r>
        <w:rPr>
          <w:rFonts w:hint="eastAsia"/>
        </w:rPr>
        <w:t>复张法检测受力图</w:t>
      </w:r>
    </w:p>
    <w:p w:rsidR="00AB203E" w:rsidRDefault="00AB203E" w:rsidP="00AB203E">
      <w:pPr>
        <w:pStyle w:val="aff6"/>
        <w:rPr>
          <w:rFonts w:hAnsi="宋体"/>
          <w:szCs w:val="21"/>
        </w:rPr>
      </w:pPr>
      <w:r w:rsidRPr="00AB203E">
        <w:rPr>
          <w:rFonts w:hAnsi="宋体" w:hint="eastAsia"/>
          <w:szCs w:val="21"/>
        </w:rPr>
        <w:t>由于同质（相同材料，相同截面积）弹性体的弹性系数与其长度成反比，同时对于预应力梁板而言，图D</w:t>
      </w:r>
      <w:r>
        <w:rPr>
          <w:rFonts w:hAnsi="宋体"/>
          <w:szCs w:val="21"/>
        </w:rPr>
        <w:t>.</w:t>
      </w:r>
      <w:r w:rsidRPr="00AB203E">
        <w:rPr>
          <w:rFonts w:hAnsi="宋体" w:hint="eastAsia"/>
          <w:szCs w:val="21"/>
        </w:rPr>
        <w:t>2中的（</w:t>
      </w:r>
      <w:r w:rsidRPr="00AB203E">
        <w:rPr>
          <w:rFonts w:hAnsi="宋体"/>
          <w:szCs w:val="21"/>
        </w:rPr>
        <w:t>L</w:t>
      </w:r>
      <w:r w:rsidRPr="00AB203E">
        <w:rPr>
          <w:rFonts w:hAnsi="宋体"/>
          <w:szCs w:val="21"/>
          <w:vertAlign w:val="subscript"/>
        </w:rPr>
        <w:t>1</w:t>
      </w:r>
      <w:r w:rsidRPr="00AB203E">
        <w:rPr>
          <w:rFonts w:hAnsi="宋体"/>
          <w:szCs w:val="21"/>
        </w:rPr>
        <w:t xml:space="preserve"> + L</w:t>
      </w:r>
      <w:r w:rsidRPr="00AB203E">
        <w:rPr>
          <w:rFonts w:hAnsi="宋体"/>
          <w:szCs w:val="21"/>
          <w:vertAlign w:val="subscript"/>
        </w:rPr>
        <w:t>2</w:t>
      </w:r>
      <w:r w:rsidRPr="00AB203E">
        <w:rPr>
          <w:rFonts w:hAnsi="宋体" w:hint="eastAsia"/>
          <w:szCs w:val="21"/>
        </w:rPr>
        <w:t>）远大于</w:t>
      </w:r>
      <w:r w:rsidRPr="00AB203E">
        <w:rPr>
          <w:rFonts w:hAnsi="宋体"/>
          <w:szCs w:val="21"/>
        </w:rPr>
        <w:t>L</w:t>
      </w:r>
      <w:r w:rsidRPr="00AB203E">
        <w:rPr>
          <w:rFonts w:hAnsi="宋体"/>
          <w:szCs w:val="21"/>
          <w:vertAlign w:val="subscript"/>
        </w:rPr>
        <w:t>1</w:t>
      </w:r>
      <w:r w:rsidRPr="00AB203E">
        <w:rPr>
          <w:rFonts w:hAnsi="宋体" w:hint="eastAsia"/>
          <w:szCs w:val="21"/>
        </w:rPr>
        <w:t>，因此弹性系数</w:t>
      </w:r>
      <w:r w:rsidRPr="00AB203E">
        <w:rPr>
          <w:rFonts w:hAnsi="宋体"/>
          <w:szCs w:val="21"/>
        </w:rPr>
        <w:t>k</w:t>
      </w:r>
      <w:r w:rsidRPr="00AB203E">
        <w:rPr>
          <w:rFonts w:hAnsi="宋体"/>
          <w:szCs w:val="21"/>
          <w:vertAlign w:val="subscript"/>
        </w:rPr>
        <w:t>1</w:t>
      </w:r>
      <w:r w:rsidRPr="00AB203E">
        <w:rPr>
          <w:rFonts w:hAnsi="宋体" w:hint="eastAsia"/>
          <w:szCs w:val="21"/>
        </w:rPr>
        <w:t>远大于</w:t>
      </w:r>
      <w:r w:rsidRPr="00AB203E">
        <w:rPr>
          <w:rFonts w:hAnsi="宋体"/>
          <w:szCs w:val="21"/>
        </w:rPr>
        <w:t>k</w:t>
      </w:r>
      <w:r w:rsidRPr="00AB203E">
        <w:rPr>
          <w:rFonts w:hAnsi="宋体"/>
          <w:szCs w:val="21"/>
          <w:vertAlign w:val="subscript"/>
        </w:rPr>
        <w:t>2</w:t>
      </w:r>
      <w:r w:rsidRPr="00AB203E">
        <w:rPr>
          <w:rFonts w:hAnsi="宋体" w:hint="eastAsia"/>
          <w:szCs w:val="21"/>
        </w:rPr>
        <w:t>。基于该特性，通过最小二乘法便可以自动捕捉图D</w:t>
      </w:r>
      <w:r>
        <w:rPr>
          <w:rFonts w:hAnsi="宋体"/>
          <w:szCs w:val="21"/>
        </w:rPr>
        <w:t>.2</w:t>
      </w:r>
      <w:r w:rsidRPr="00AB203E">
        <w:rPr>
          <w:rFonts w:hAnsi="宋体" w:hint="eastAsia"/>
          <w:szCs w:val="21"/>
        </w:rPr>
        <w:t>中所示的非稳态与稳态</w:t>
      </w:r>
      <w:r w:rsidRPr="00AB203E">
        <w:rPr>
          <w:rFonts w:hAnsi="宋体"/>
          <w:szCs w:val="21"/>
        </w:rPr>
        <w:t>II</w:t>
      </w:r>
      <w:r w:rsidRPr="00AB203E">
        <w:rPr>
          <w:rFonts w:hAnsi="宋体" w:hint="eastAsia"/>
          <w:szCs w:val="21"/>
        </w:rPr>
        <w:t>的交界点，即所谓的有效应力拐点。综上所述，通过测量复张过程中的外力可以捕捉到施工后预应力构件内钢绞线的内部有效应力。</w:t>
      </w:r>
    </w:p>
    <w:p w:rsidR="00E354F5" w:rsidRPr="00C44968" w:rsidRDefault="00E354F5" w:rsidP="005D70D4">
      <w:pPr>
        <w:pStyle w:val="1"/>
        <w:spacing w:line="240" w:lineRule="auto"/>
        <w:jc w:val="both"/>
        <w:rPr>
          <w:lang w:eastAsia="zh-CN"/>
        </w:rPr>
      </w:pPr>
    </w:p>
    <w:p w:rsidR="00B36468" w:rsidRPr="00AB203E" w:rsidRDefault="00B36468" w:rsidP="005B4423">
      <w:pPr>
        <w:pStyle w:val="aff6"/>
        <w:ind w:firstLineChars="0" w:firstLine="0"/>
        <w:rPr>
          <w:rFonts w:hAnsi="宋体"/>
        </w:rPr>
      </w:pPr>
    </w:p>
    <w:sectPr w:rsidR="00B36468" w:rsidRPr="00AB203E"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691" w:rsidRDefault="002C2691">
      <w:r>
        <w:separator/>
      </w:r>
    </w:p>
  </w:endnote>
  <w:endnote w:type="continuationSeparator" w:id="0">
    <w:p w:rsidR="002C2691" w:rsidRDefault="002C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2C" w:rsidRDefault="00F11E2C" w:rsidP="00F11E2C">
    <w:pPr>
      <w:pStyle w:val="aff7"/>
    </w:pPr>
    <w:r>
      <w:fldChar w:fldCharType="begin"/>
    </w:r>
    <w:r>
      <w:instrText xml:space="preserve"> PAGE  \* MERGEFORMAT </w:instrText>
    </w:r>
    <w:r>
      <w:fldChar w:fldCharType="separate"/>
    </w:r>
    <w:r w:rsidR="001F285E">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691" w:rsidRDefault="002C2691">
      <w:r>
        <w:separator/>
      </w:r>
    </w:p>
  </w:footnote>
  <w:footnote w:type="continuationSeparator" w:id="0">
    <w:p w:rsidR="002C2691" w:rsidRDefault="002C2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2C" w:rsidRDefault="00F11E2C" w:rsidP="00F34B99">
    <w:pPr>
      <w:pStyle w:val="aff8"/>
    </w:pPr>
    <w:r>
      <w:t>DBXX/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15:restartNumberingAfterBreak="0">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15:restartNumberingAfterBreak="0">
    <w:nsid w:val="4B733A5F"/>
    <w:multiLevelType w:val="multilevel"/>
    <w:tmpl w:val="2894FF02"/>
    <w:lvl w:ilvl="0">
      <w:start w:val="1"/>
      <w:numFmt w:val="decimal"/>
      <w:lvlRestart w:val="0"/>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0" w15:restartNumberingAfterBreak="0">
    <w:nsid w:val="557C2AF5"/>
    <w:multiLevelType w:val="multilevel"/>
    <w:tmpl w:val="5AB41562"/>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15:restartNumberingAfterBreak="0">
    <w:nsid w:val="646260FA"/>
    <w:multiLevelType w:val="multilevel"/>
    <w:tmpl w:val="4F2011E8"/>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5" w15:restartNumberingAfterBreak="0">
    <w:nsid w:val="6DBF04F4"/>
    <w:multiLevelType w:val="multilevel"/>
    <w:tmpl w:val="5BEC0A3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6" w15:restartNumberingAfterBreak="0">
    <w:nsid w:val="7D0F70B4"/>
    <w:multiLevelType w:val="multilevel"/>
    <w:tmpl w:val="ED0C9B78"/>
    <w:lvl w:ilvl="0">
      <w:start w:val="1"/>
      <w:numFmt w:val="lowerLetter"/>
      <w:pStyle w:val="aff"/>
      <w:lvlText w:val="%1)"/>
      <w:lvlJc w:val="left"/>
      <w:pPr>
        <w:tabs>
          <w:tab w:val="num" w:pos="840"/>
        </w:tabs>
        <w:ind w:left="839" w:hanging="419"/>
      </w:pPr>
      <w:rPr>
        <w:rFonts w:ascii="宋体" w:eastAsia="宋体" w:hint="eastAsia"/>
        <w:b w:val="0"/>
        <w:i w:val="0"/>
        <w:sz w:val="21"/>
        <w:szCs w:val="21"/>
      </w:rPr>
    </w:lvl>
    <w:lvl w:ilvl="1">
      <w:start w:val="1"/>
      <w:numFmt w:val="decimal"/>
      <w:pStyle w:val="aff0"/>
      <w:lvlText w:val="%2)"/>
      <w:lvlJc w:val="left"/>
      <w:pPr>
        <w:tabs>
          <w:tab w:val="num" w:pos="1260"/>
        </w:tabs>
        <w:ind w:left="1259" w:hanging="419"/>
      </w:pPr>
      <w:rPr>
        <w:rFonts w:hint="eastAsia"/>
      </w:rPr>
    </w:lvl>
    <w:lvl w:ilvl="2">
      <w:start w:val="1"/>
      <w:numFmt w:val="decimal"/>
      <w:pStyle w:val="af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2"/>
  </w:num>
  <w:num w:numId="2">
    <w:abstractNumId w:val="15"/>
  </w:num>
  <w:num w:numId="3">
    <w:abstractNumId w:val="0"/>
  </w:num>
  <w:num w:numId="4">
    <w:abstractNumId w:val="7"/>
  </w:num>
  <w:num w:numId="5">
    <w:abstractNumId w:val="4"/>
  </w:num>
  <w:num w:numId="6">
    <w:abstractNumId w:val="9"/>
  </w:num>
  <w:num w:numId="7">
    <w:abstractNumId w:val="11"/>
  </w:num>
  <w:num w:numId="8">
    <w:abstractNumId w:val="6"/>
  </w:num>
  <w:num w:numId="9">
    <w:abstractNumId w:val="13"/>
  </w:num>
  <w:num w:numId="10">
    <w:abstractNumId w:val="14"/>
  </w:num>
  <w:num w:numId="11">
    <w:abstractNumId w:val="1"/>
  </w:num>
  <w:num w:numId="12">
    <w:abstractNumId w:val="8"/>
  </w:num>
  <w:num w:numId="13">
    <w:abstractNumId w:val="3"/>
  </w:num>
  <w:num w:numId="14">
    <w:abstractNumId w:val="12"/>
  </w:num>
  <w:num w:numId="15">
    <w:abstractNumId w:val="10"/>
  </w:num>
  <w:num w:numId="16">
    <w:abstractNumId w:val="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EYK1gdKITnowWWoYnm1KeLT+pN+8Ed/btENYX53bCTALSXF4gTTYyokwviD++DIBCoBllTVtPAaKYZczdEoA==" w:salt="plk0NnVXE0/5G+O9l7BjOg=="/>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D5"/>
    <w:rsid w:val="00000244"/>
    <w:rsid w:val="0000185F"/>
    <w:rsid w:val="0000374D"/>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42A48"/>
    <w:rsid w:val="001512B4"/>
    <w:rsid w:val="001620A5"/>
    <w:rsid w:val="0016235E"/>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285E"/>
    <w:rsid w:val="001F3A19"/>
    <w:rsid w:val="00234467"/>
    <w:rsid w:val="00237D8D"/>
    <w:rsid w:val="00241DA2"/>
    <w:rsid w:val="002476B0"/>
    <w:rsid w:val="00247FEE"/>
    <w:rsid w:val="00250E7D"/>
    <w:rsid w:val="00255216"/>
    <w:rsid w:val="002565D5"/>
    <w:rsid w:val="002622C0"/>
    <w:rsid w:val="002778AE"/>
    <w:rsid w:val="0028269A"/>
    <w:rsid w:val="00283590"/>
    <w:rsid w:val="00286973"/>
    <w:rsid w:val="0029195F"/>
    <w:rsid w:val="00294E70"/>
    <w:rsid w:val="002A1924"/>
    <w:rsid w:val="002A7420"/>
    <w:rsid w:val="002B0F12"/>
    <w:rsid w:val="002B1308"/>
    <w:rsid w:val="002B4554"/>
    <w:rsid w:val="002C2691"/>
    <w:rsid w:val="002C72D8"/>
    <w:rsid w:val="002D11FA"/>
    <w:rsid w:val="002E0DDF"/>
    <w:rsid w:val="002E2906"/>
    <w:rsid w:val="002E5635"/>
    <w:rsid w:val="002E64C3"/>
    <w:rsid w:val="002E6A2C"/>
    <w:rsid w:val="002F1D8C"/>
    <w:rsid w:val="002F21DA"/>
    <w:rsid w:val="00301F39"/>
    <w:rsid w:val="00303E6E"/>
    <w:rsid w:val="00307BCA"/>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5860"/>
    <w:rsid w:val="003C75F3"/>
    <w:rsid w:val="003C78A3"/>
    <w:rsid w:val="003E1867"/>
    <w:rsid w:val="003E5729"/>
    <w:rsid w:val="003F4EE0"/>
    <w:rsid w:val="003F6760"/>
    <w:rsid w:val="00402153"/>
    <w:rsid w:val="00402FC1"/>
    <w:rsid w:val="004128AE"/>
    <w:rsid w:val="00425082"/>
    <w:rsid w:val="00431DEB"/>
    <w:rsid w:val="00446B29"/>
    <w:rsid w:val="00453B69"/>
    <w:rsid w:val="00453F9A"/>
    <w:rsid w:val="00471E91"/>
    <w:rsid w:val="00474675"/>
    <w:rsid w:val="0047470C"/>
    <w:rsid w:val="004A35F9"/>
    <w:rsid w:val="004B24C1"/>
    <w:rsid w:val="004C292F"/>
    <w:rsid w:val="004D6ED5"/>
    <w:rsid w:val="004E4B91"/>
    <w:rsid w:val="00506104"/>
    <w:rsid w:val="00510280"/>
    <w:rsid w:val="00513D73"/>
    <w:rsid w:val="00514A43"/>
    <w:rsid w:val="005174E5"/>
    <w:rsid w:val="00522393"/>
    <w:rsid w:val="00522620"/>
    <w:rsid w:val="00525656"/>
    <w:rsid w:val="00534C02"/>
    <w:rsid w:val="0054264B"/>
    <w:rsid w:val="0054339F"/>
    <w:rsid w:val="00543786"/>
    <w:rsid w:val="005533D7"/>
    <w:rsid w:val="005703DE"/>
    <w:rsid w:val="0058464E"/>
    <w:rsid w:val="005A01CB"/>
    <w:rsid w:val="005A58FF"/>
    <w:rsid w:val="005A5EAF"/>
    <w:rsid w:val="005A64C0"/>
    <w:rsid w:val="005B3C11"/>
    <w:rsid w:val="005B4423"/>
    <w:rsid w:val="005C1C28"/>
    <w:rsid w:val="005C5C14"/>
    <w:rsid w:val="005C6DB5"/>
    <w:rsid w:val="005D70D4"/>
    <w:rsid w:val="005E19E7"/>
    <w:rsid w:val="0060227C"/>
    <w:rsid w:val="0061716C"/>
    <w:rsid w:val="006243A1"/>
    <w:rsid w:val="00632E56"/>
    <w:rsid w:val="00635CBA"/>
    <w:rsid w:val="0064338B"/>
    <w:rsid w:val="00646542"/>
    <w:rsid w:val="006504F4"/>
    <w:rsid w:val="00654BC9"/>
    <w:rsid w:val="006552FD"/>
    <w:rsid w:val="00663AF3"/>
    <w:rsid w:val="00666B6C"/>
    <w:rsid w:val="0067276D"/>
    <w:rsid w:val="00682682"/>
    <w:rsid w:val="00682702"/>
    <w:rsid w:val="00692368"/>
    <w:rsid w:val="00696AC9"/>
    <w:rsid w:val="006A2EBC"/>
    <w:rsid w:val="006A5EA0"/>
    <w:rsid w:val="006A783B"/>
    <w:rsid w:val="006A7B33"/>
    <w:rsid w:val="006B4E13"/>
    <w:rsid w:val="006B75DD"/>
    <w:rsid w:val="006C67E0"/>
    <w:rsid w:val="006C7ABA"/>
    <w:rsid w:val="006C7F82"/>
    <w:rsid w:val="006D0D60"/>
    <w:rsid w:val="006D1122"/>
    <w:rsid w:val="006D3C00"/>
    <w:rsid w:val="006E2741"/>
    <w:rsid w:val="006E3675"/>
    <w:rsid w:val="006E4A7F"/>
    <w:rsid w:val="00704DF6"/>
    <w:rsid w:val="0070651C"/>
    <w:rsid w:val="007132A3"/>
    <w:rsid w:val="00716421"/>
    <w:rsid w:val="00724EFB"/>
    <w:rsid w:val="007419C3"/>
    <w:rsid w:val="007467A7"/>
    <w:rsid w:val="007469DD"/>
    <w:rsid w:val="0074741B"/>
    <w:rsid w:val="0074759E"/>
    <w:rsid w:val="007478EA"/>
    <w:rsid w:val="0075285C"/>
    <w:rsid w:val="0075415C"/>
    <w:rsid w:val="00763502"/>
    <w:rsid w:val="00763A73"/>
    <w:rsid w:val="007767DC"/>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1329"/>
    <w:rsid w:val="008856D8"/>
    <w:rsid w:val="008864E7"/>
    <w:rsid w:val="00892D39"/>
    <w:rsid w:val="00892E82"/>
    <w:rsid w:val="008A4F95"/>
    <w:rsid w:val="008B0D54"/>
    <w:rsid w:val="008C1B58"/>
    <w:rsid w:val="008C39AE"/>
    <w:rsid w:val="008C590D"/>
    <w:rsid w:val="008E031B"/>
    <w:rsid w:val="008E7029"/>
    <w:rsid w:val="008E7EF6"/>
    <w:rsid w:val="008F1F98"/>
    <w:rsid w:val="008F6758"/>
    <w:rsid w:val="009040DD"/>
    <w:rsid w:val="00905B47"/>
    <w:rsid w:val="0091331C"/>
    <w:rsid w:val="009152AD"/>
    <w:rsid w:val="00924C6D"/>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3037"/>
    <w:rsid w:val="009D425D"/>
    <w:rsid w:val="009D5362"/>
    <w:rsid w:val="009E1415"/>
    <w:rsid w:val="009E6116"/>
    <w:rsid w:val="00A02E43"/>
    <w:rsid w:val="00A065F9"/>
    <w:rsid w:val="00A07F34"/>
    <w:rsid w:val="00A12F4E"/>
    <w:rsid w:val="00A22154"/>
    <w:rsid w:val="00A25C38"/>
    <w:rsid w:val="00A36BBE"/>
    <w:rsid w:val="00A4307A"/>
    <w:rsid w:val="00A47EBB"/>
    <w:rsid w:val="00A51CDD"/>
    <w:rsid w:val="00A6730D"/>
    <w:rsid w:val="00A71625"/>
    <w:rsid w:val="00A71B9B"/>
    <w:rsid w:val="00A751C7"/>
    <w:rsid w:val="00A87844"/>
    <w:rsid w:val="00AA038C"/>
    <w:rsid w:val="00AA7A09"/>
    <w:rsid w:val="00AB203E"/>
    <w:rsid w:val="00AB3B50"/>
    <w:rsid w:val="00AC05B1"/>
    <w:rsid w:val="00AD356C"/>
    <w:rsid w:val="00AD4F84"/>
    <w:rsid w:val="00AE2914"/>
    <w:rsid w:val="00AE6D15"/>
    <w:rsid w:val="00B04182"/>
    <w:rsid w:val="00B07AE3"/>
    <w:rsid w:val="00B11430"/>
    <w:rsid w:val="00B353EB"/>
    <w:rsid w:val="00B36468"/>
    <w:rsid w:val="00B439C4"/>
    <w:rsid w:val="00B4535E"/>
    <w:rsid w:val="00B52A8C"/>
    <w:rsid w:val="00B53730"/>
    <w:rsid w:val="00B636A8"/>
    <w:rsid w:val="00B665C6"/>
    <w:rsid w:val="00B70D2C"/>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8691C"/>
    <w:rsid w:val="00C97C63"/>
    <w:rsid w:val="00CA168A"/>
    <w:rsid w:val="00CA357E"/>
    <w:rsid w:val="00CA44F9"/>
    <w:rsid w:val="00CA4A69"/>
    <w:rsid w:val="00CB01A8"/>
    <w:rsid w:val="00CC3E0C"/>
    <w:rsid w:val="00CC58D3"/>
    <w:rsid w:val="00CC784D"/>
    <w:rsid w:val="00CF35EC"/>
    <w:rsid w:val="00D0337B"/>
    <w:rsid w:val="00D079B2"/>
    <w:rsid w:val="00D114E9"/>
    <w:rsid w:val="00D31902"/>
    <w:rsid w:val="00D40D05"/>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D7375"/>
    <w:rsid w:val="00DE35CB"/>
    <w:rsid w:val="00DF21E9"/>
    <w:rsid w:val="00E00F14"/>
    <w:rsid w:val="00E06386"/>
    <w:rsid w:val="00E24EB4"/>
    <w:rsid w:val="00E320ED"/>
    <w:rsid w:val="00E33AFB"/>
    <w:rsid w:val="00E34218"/>
    <w:rsid w:val="00E354F5"/>
    <w:rsid w:val="00E35639"/>
    <w:rsid w:val="00E373B9"/>
    <w:rsid w:val="00E46282"/>
    <w:rsid w:val="00E52145"/>
    <w:rsid w:val="00E5216E"/>
    <w:rsid w:val="00E5473D"/>
    <w:rsid w:val="00E734F3"/>
    <w:rsid w:val="00E75F67"/>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0A68"/>
    <w:rsid w:val="00F11BB5"/>
    <w:rsid w:val="00F11E2C"/>
    <w:rsid w:val="00F1417B"/>
    <w:rsid w:val="00F23284"/>
    <w:rsid w:val="00F24036"/>
    <w:rsid w:val="00F31DE4"/>
    <w:rsid w:val="00F34B99"/>
    <w:rsid w:val="00F52DAB"/>
    <w:rsid w:val="00F543F0"/>
    <w:rsid w:val="00F779CD"/>
    <w:rsid w:val="00F81D29"/>
    <w:rsid w:val="00F91C4D"/>
    <w:rsid w:val="00F92FD9"/>
    <w:rsid w:val="00FA6684"/>
    <w:rsid w:val="00FA731E"/>
    <w:rsid w:val="00FA74D8"/>
    <w:rsid w:val="00FB1BBE"/>
    <w:rsid w:val="00FB2B38"/>
    <w:rsid w:val="00FB3F27"/>
    <w:rsid w:val="00FC6358"/>
    <w:rsid w:val="00FD320D"/>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035925"/>
    <w:pPr>
      <w:widowControl w:val="0"/>
      <w:jc w:val="both"/>
    </w:pPr>
    <w:rPr>
      <w:kern w:val="2"/>
      <w:sz w:val="21"/>
      <w:szCs w:val="24"/>
    </w:rPr>
  </w:style>
  <w:style w:type="paragraph" w:styleId="1">
    <w:name w:val="heading 1"/>
    <w:basedOn w:val="aff2"/>
    <w:next w:val="aff2"/>
    <w:link w:val="1Char"/>
    <w:uiPriority w:val="9"/>
    <w:qFormat/>
    <w:rsid w:val="00E354F5"/>
    <w:pPr>
      <w:keepNext/>
      <w:keepLines/>
      <w:spacing w:line="360" w:lineRule="auto"/>
      <w:jc w:val="left"/>
      <w:outlineLvl w:val="0"/>
    </w:pPr>
    <w:rPr>
      <w:b/>
      <w:bCs/>
      <w:kern w:val="44"/>
      <w:szCs w:val="44"/>
      <w:lang w:eastAsia="en-US"/>
    </w:rPr>
  </w:style>
  <w:style w:type="paragraph" w:styleId="2">
    <w:name w:val="heading 2"/>
    <w:basedOn w:val="aff2"/>
    <w:next w:val="aff2"/>
    <w:link w:val="2Char"/>
    <w:semiHidden/>
    <w:unhideWhenUsed/>
    <w:qFormat/>
    <w:rsid w:val="00B36468"/>
    <w:pPr>
      <w:keepNext/>
      <w:keepLines/>
      <w:spacing w:before="260" w:after="260" w:line="416" w:lineRule="auto"/>
      <w:outlineLvl w:val="1"/>
    </w:pPr>
    <w:rPr>
      <w:rFonts w:ascii="等线 Light" w:eastAsia="等线 Light" w:hAnsi="等线 Light"/>
      <w:b/>
      <w:bCs/>
      <w:sz w:val="32"/>
      <w:szCs w:val="32"/>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16"/>
      </w:numPr>
      <w:spacing w:beforeLines="50" w:before="156" w:afterLines="50" w:after="156"/>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6"/>
      </w:numPr>
      <w:spacing w:beforeLines="100" w:before="312" w:afterLines="100" w:after="312"/>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f0">
    <w:name w:val="数字编号列项（二级）"/>
    <w:rsid w:val="003E5729"/>
    <w:pPr>
      <w:numPr>
        <w:ilvl w:val="1"/>
        <w:numId w:val="1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link w:val="Char0"/>
    <w:uiPriority w:val="99"/>
    <w:rsid w:val="00930116"/>
    <w:pPr>
      <w:snapToGrid w:val="0"/>
      <w:jc w:val="left"/>
    </w:pPr>
    <w:rPr>
      <w:sz w:val="18"/>
      <w:szCs w:val="18"/>
    </w:rPr>
  </w:style>
  <w:style w:type="paragraph" w:customStyle="1" w:styleId="afe">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f">
    <w:name w:val="字母编号列项（一级）"/>
    <w:rsid w:val="003E5729"/>
    <w:pPr>
      <w:numPr>
        <w:numId w:val="1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f1">
    <w:name w:val="编号列项（三级）"/>
    <w:rsid w:val="003E5729"/>
    <w:pPr>
      <w:numPr>
        <w:ilvl w:val="2"/>
        <w:numId w:val="17"/>
      </w:numPr>
    </w:pPr>
    <w:rPr>
      <w:rFonts w:ascii="宋体"/>
      <w:sz w:val="21"/>
    </w:rPr>
  </w:style>
  <w:style w:type="paragraph" w:customStyle="1" w:styleId="af0">
    <w:name w:val="示例×："/>
    <w:basedOn w:val="a4"/>
    <w:qFormat/>
    <w:rsid w:val="007E1980"/>
    <w:pPr>
      <w:numPr>
        <w:numId w:val="6"/>
      </w:numPr>
      <w:spacing w:beforeLines="0" w:before="0" w:afterLines="0" w:after="0"/>
      <w:outlineLvl w:val="9"/>
    </w:pPr>
    <w:rPr>
      <w:rFonts w:ascii="宋体" w:eastAsia="宋体"/>
      <w:sz w:val="18"/>
      <w:szCs w:val="18"/>
    </w:rPr>
  </w:style>
  <w:style w:type="paragraph" w:customStyle="1" w:styleId="affd">
    <w:name w:val="二级无"/>
    <w:basedOn w:val="a6"/>
    <w:rsid w:val="001C149C"/>
    <w:pPr>
      <w:spacing w:beforeLines="0" w:before="0" w:afterLines="0" w:after="0"/>
    </w:pPr>
    <w:rPr>
      <w:rFonts w:ascii="宋体" w:eastAsia="宋体"/>
    </w:rPr>
  </w:style>
  <w:style w:type="paragraph" w:customStyle="1" w:styleId="affe">
    <w:name w:val="注：（正文）"/>
    <w:basedOn w:val="afe"/>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5">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2">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2"/>
    <w:next w:val="aff6"/>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8">
    <w:name w:val="附录二级条标题"/>
    <w:basedOn w:val="aff2"/>
    <w:next w:val="aff6"/>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8"/>
    <w:rsid w:val="00BF617A"/>
    <w:pPr>
      <w:tabs>
        <w:tab w:val="clear" w:pos="360"/>
      </w:tabs>
      <w:spacing w:beforeLines="0" w:before="0" w:afterLines="0" w:after="0"/>
    </w:pPr>
    <w:rPr>
      <w:rFonts w:ascii="宋体" w:eastAsia="宋体"/>
      <w:szCs w:val="21"/>
    </w:rPr>
  </w:style>
  <w:style w:type="paragraph" w:customStyle="1" w:styleId="affff3">
    <w:name w:val="附录公式"/>
    <w:basedOn w:val="aff6"/>
    <w:next w:val="aff6"/>
    <w:link w:val="Char1"/>
    <w:qFormat/>
    <w:rsid w:val="00083A09"/>
  </w:style>
  <w:style w:type="character" w:customStyle="1" w:styleId="Char1">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6"/>
    <w:rsid w:val="00083A09"/>
    <w:pPr>
      <w:numPr>
        <w:ilvl w:val="4"/>
      </w:numPr>
      <w:tabs>
        <w:tab w:val="num" w:pos="360"/>
      </w:tabs>
      <w:outlineLvl w:val="4"/>
    </w:pPr>
  </w:style>
  <w:style w:type="paragraph" w:customStyle="1" w:styleId="affff5">
    <w:name w:val="附录三级无"/>
    <w:basedOn w:val="af9"/>
    <w:rsid w:val="00BF617A"/>
    <w:pPr>
      <w:tabs>
        <w:tab w:val="clear" w:pos="360"/>
      </w:tabs>
      <w:spacing w:beforeLines="0" w:before="0" w:afterLines="0" w:after="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6"/>
    <w:rsid w:val="00083A09"/>
    <w:pPr>
      <w:numPr>
        <w:ilvl w:val="5"/>
      </w:numPr>
      <w:tabs>
        <w:tab w:val="num" w:pos="360"/>
      </w:tabs>
      <w:outlineLvl w:val="5"/>
    </w:pPr>
  </w:style>
  <w:style w:type="paragraph" w:customStyle="1" w:styleId="affff6">
    <w:name w:val="附录四级无"/>
    <w:basedOn w:val="afa"/>
    <w:rsid w:val="00BF617A"/>
    <w:pPr>
      <w:tabs>
        <w:tab w:val="clear" w:pos="360"/>
      </w:tabs>
      <w:spacing w:beforeLines="0" w:before="0" w:afterLines="0" w:after="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b">
    <w:name w:val="附录五级条标题"/>
    <w:basedOn w:val="afa"/>
    <w:next w:val="aff6"/>
    <w:rsid w:val="00083A09"/>
    <w:pPr>
      <w:numPr>
        <w:ilvl w:val="6"/>
      </w:numPr>
      <w:tabs>
        <w:tab w:val="num" w:pos="360"/>
      </w:tabs>
      <w:outlineLvl w:val="6"/>
    </w:pPr>
  </w:style>
  <w:style w:type="paragraph" w:customStyle="1" w:styleId="affff7">
    <w:name w:val="附录五级无"/>
    <w:basedOn w:val="afb"/>
    <w:rsid w:val="00BF617A"/>
    <w:pPr>
      <w:tabs>
        <w:tab w:val="clear" w:pos="360"/>
      </w:tabs>
      <w:spacing w:beforeLines="0" w:before="0" w:afterLines="0" w:after="0"/>
    </w:pPr>
    <w:rPr>
      <w:rFonts w:ascii="宋体" w:eastAsia="宋体"/>
      <w:szCs w:val="21"/>
    </w:rPr>
  </w:style>
  <w:style w:type="paragraph" w:customStyle="1" w:styleId="af6">
    <w:name w:val="附录章标题"/>
    <w:next w:val="aff6"/>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7">
    <w:name w:val="附录一级条标题"/>
    <w:basedOn w:val="af6"/>
    <w:next w:val="aff6"/>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7"/>
    <w:rsid w:val="00BF617A"/>
    <w:pPr>
      <w:tabs>
        <w:tab w:val="clear" w:pos="360"/>
      </w:tabs>
      <w:spacing w:beforeLines="0" w:before="0" w:afterLines="0" w:after="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before="0" w:afterLines="0" w:after="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1">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4">
    <w:name w:val="正文表标题"/>
    <w:next w:val="aff6"/>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1">
    <w:name w:val="正文图标题"/>
    <w:next w:val="aff6"/>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2">
    <w:name w:val="封面标准名称2"/>
    <w:basedOn w:val="afffb"/>
    <w:rsid w:val="0028269A"/>
    <w:pPr>
      <w:framePr w:wrap="around" w:y="4469"/>
      <w:spacing w:beforeLines="630" w:before="630"/>
    </w:pPr>
  </w:style>
  <w:style w:type="paragraph" w:customStyle="1" w:styleId="23">
    <w:name w:val="封面标准英文名称2"/>
    <w:basedOn w:val="afffc"/>
    <w:rsid w:val="0028269A"/>
    <w:pPr>
      <w:framePr w:wrap="around" w:y="4469"/>
    </w:pPr>
  </w:style>
  <w:style w:type="paragraph" w:customStyle="1" w:styleId="24">
    <w:name w:val="封面一致性程度标识2"/>
    <w:basedOn w:val="afffd"/>
    <w:rsid w:val="0028269A"/>
    <w:pPr>
      <w:framePr w:wrap="around" w:y="4469"/>
    </w:pPr>
  </w:style>
  <w:style w:type="paragraph" w:customStyle="1" w:styleId="25">
    <w:name w:val="封面标准文稿类别2"/>
    <w:basedOn w:val="afffe"/>
    <w:rsid w:val="0028269A"/>
    <w:pPr>
      <w:framePr w:wrap="around" w:y="4469"/>
    </w:pPr>
  </w:style>
  <w:style w:type="paragraph" w:customStyle="1" w:styleId="26">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customStyle="1" w:styleId="affffff7">
    <w:name w:val="列表段落"/>
    <w:basedOn w:val="aff2"/>
    <w:uiPriority w:val="34"/>
    <w:qFormat/>
    <w:rsid w:val="00E75F67"/>
    <w:pPr>
      <w:spacing w:after="200" w:line="276" w:lineRule="auto"/>
      <w:ind w:firstLineChars="200" w:firstLine="420"/>
      <w:jc w:val="left"/>
    </w:pPr>
    <w:rPr>
      <w:rFonts w:ascii="Calibri" w:hAnsi="Calibri"/>
      <w:kern w:val="0"/>
      <w:sz w:val="22"/>
      <w:szCs w:val="22"/>
      <w:lang w:eastAsia="en-US"/>
    </w:rPr>
  </w:style>
  <w:style w:type="paragraph" w:styleId="12">
    <w:name w:val="toc 1"/>
    <w:basedOn w:val="aff2"/>
    <w:next w:val="aff2"/>
    <w:autoRedefine/>
    <w:semiHidden/>
    <w:rsid w:val="00961C93"/>
    <w:pPr>
      <w:tabs>
        <w:tab w:val="right" w:leader="dot" w:pos="9242"/>
      </w:tabs>
      <w:spacing w:beforeLines="25" w:before="25" w:afterLines="25" w:after="25"/>
      <w:jc w:val="left"/>
    </w:pPr>
    <w:rPr>
      <w:rFonts w:ascii="宋体"/>
      <w:szCs w:val="21"/>
    </w:rPr>
  </w:style>
  <w:style w:type="paragraph" w:styleId="27">
    <w:name w:val="toc 2"/>
    <w:basedOn w:val="aff2"/>
    <w:next w:val="aff2"/>
    <w:autoRedefine/>
    <w:semiHidden/>
    <w:rsid w:val="00961C93"/>
    <w:pPr>
      <w:tabs>
        <w:tab w:val="right" w:leader="dot" w:pos="9242"/>
      </w:tabs>
    </w:pPr>
    <w:rPr>
      <w:rFonts w:ascii="宋体"/>
      <w:szCs w:val="21"/>
    </w:rPr>
  </w:style>
  <w:style w:type="character" w:customStyle="1" w:styleId="Char0">
    <w:name w:val="页眉 Char"/>
    <w:link w:val="affc"/>
    <w:uiPriority w:val="99"/>
    <w:rsid w:val="00F24036"/>
    <w:rPr>
      <w:kern w:val="2"/>
      <w:sz w:val="18"/>
      <w:szCs w:val="18"/>
    </w:rPr>
  </w:style>
  <w:style w:type="character" w:customStyle="1" w:styleId="1Char">
    <w:name w:val="标题 1 Char"/>
    <w:link w:val="1"/>
    <w:uiPriority w:val="9"/>
    <w:rsid w:val="00E354F5"/>
    <w:rPr>
      <w:b/>
      <w:bCs/>
      <w:kern w:val="44"/>
      <w:sz w:val="21"/>
      <w:szCs w:val="44"/>
      <w:lang w:eastAsia="en-US"/>
    </w:rPr>
  </w:style>
  <w:style w:type="character" w:customStyle="1" w:styleId="2Char">
    <w:name w:val="标题 2 Char"/>
    <w:link w:val="2"/>
    <w:semiHidden/>
    <w:rsid w:val="00B36468"/>
    <w:rPr>
      <w:rFonts w:ascii="等线 Light" w:eastAsia="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b\Desktop\&#26631;&#20934;&#12289;&#24037;&#27861;&#12289;&#19987;&#21033;&#30003;&#25253;\A6\&#27743;&#35199;&#30465;&#39044;&#24212;&#21147;&#24352;&#25289;&#26377;&#25928;&#24212;&#21147;&#26816;&#27979;&#25351;&#21335;\&#27743;&#35199;&#30465;&#39044;&#24212;&#21147;&#24352;&#25289;&#26377;&#25928;&#24212;&#21147;&#26816;&#27979;&#25216;&#26415;&#35268;&#31243;&#65288;&#24449;&#27714;&#24847;&#35265;&#31295;&#65289;\&#27743;&#35199;&#30465;&#39044;&#24212;&#21147;&#24352;&#25289;&#26377;&#25928;&#24212;&#21147;&#26816;&#27979;&#25216;&#26415;&#35268;&#31243;&#65288;&#24449;&#27714;&#24847;&#35265;&#31295;&#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江西省预应力张拉有效应力检测技术规程（征求意见稿）</Template>
  <TotalTime>0</TotalTime>
  <Pages>15</Pages>
  <Words>1181</Words>
  <Characters>6734</Characters>
  <Application>Microsoft Office Word</Application>
  <DocSecurity>0</DocSecurity>
  <Lines>56</Lines>
  <Paragraphs>15</Paragraphs>
  <ScaleCrop>false</ScaleCrop>
  <Manager/>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1</cp:revision>
  <dcterms:created xsi:type="dcterms:W3CDTF">2018-09-14T01:54:00Z</dcterms:created>
  <dcterms:modified xsi:type="dcterms:W3CDTF">2018-12-01T11:33:00Z</dcterms:modified>
</cp:coreProperties>
</file>