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framePr w:wrap="around"/>
        <w:rPr>
          <w:rFonts w:hint="default"/>
        </w:rPr>
      </w:pPr>
      <w:bookmarkStart w:id="0" w:name="TMark1"/>
      <w:r>
        <w:fldChar w:fldCharType="begin">
          <w:ffData>
            <w:name w:val="TMark1"/>
            <w:enabled/>
            <w:calcOnExit w:val="0"/>
            <w:textInput>
              <w:default w:val="江西绿色生态品牌建设促进会"/>
            </w:textInput>
          </w:ffData>
        </w:fldChar>
      </w:r>
      <w:r>
        <w:instrText xml:space="preserve">FORMTEXT</w:instrText>
      </w:r>
      <w:r>
        <w:fldChar w:fldCharType="separate"/>
      </w:r>
      <w:r>
        <w:t>江西绿色生态品牌建设促进会</w:t>
      </w:r>
      <w:r>
        <w:fldChar w:fldCharType="end"/>
      </w:r>
      <w:bookmarkEnd w:id="0"/>
      <w:r>
        <w:t>团体标准</w:t>
      </w:r>
    </w:p>
    <w:p>
      <w:pPr>
        <w:pStyle w:val="40"/>
        <w:framePr w:wrap="around"/>
        <w:rPr>
          <w:rFonts w:hint="default"/>
        </w:rPr>
      </w:pPr>
      <w:r>
        <w:fldChar w:fldCharType="begin">
          <w:ffData>
            <w:name w:val="StandNo"/>
            <w:enabled/>
            <w:calcOnExit w:val="0"/>
            <w:textInput>
              <w:default w:val="T/JGE XXX—XXXX"/>
            </w:textInput>
          </w:ffData>
        </w:fldChar>
      </w:r>
      <w:bookmarkStart w:id="1" w:name="StandNo"/>
      <w:r>
        <w:instrText xml:space="preserve">FORMTEXT</w:instrText>
      </w:r>
      <w:r>
        <w:fldChar w:fldCharType="separate"/>
      </w:r>
      <w:r>
        <w:t>T/JGE XXX—XXXX</w:t>
      </w:r>
      <w:r>
        <w:fldChar w:fldCharType="end"/>
      </w:r>
      <w:bookmarkEnd w:id="1"/>
    </w:p>
    <w:p>
      <w:pPr>
        <w:pStyle w:val="39"/>
        <w:framePr w:wrap="around"/>
        <w:rPr>
          <w:rFonts w:hint="default"/>
        </w:rPr>
      </w:pPr>
      <w:r>
        <w:fldChar w:fldCharType="begin">
          <w:ffData>
            <w:name w:val="ReplaceT"/>
            <w:enabled/>
            <w:calcOnExit w:val="0"/>
            <w:textInput/>
          </w:ffData>
        </w:fldChar>
      </w:r>
      <w:bookmarkStart w:id="2" w:name="ReplaceT"/>
      <w:r>
        <w:instrText xml:space="preserve">FORMTEXT</w:instrText>
      </w:r>
      <w:r>
        <w:fldChar w:fldCharType="separate"/>
      </w:r>
      <w:r>
        <w:rPr>
          <w:rFonts w:hint="default"/>
        </w:rPr>
        <w:t>     </w:t>
      </w:r>
      <w:r>
        <w:fldChar w:fldCharType="end"/>
      </w:r>
      <w:bookmarkEnd w:id="2"/>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889" w:type="dxa"/>
            <w:tcBorders>
              <w:top w:val="single" w:color="auto" w:sz="8" w:space="0"/>
            </w:tcBorders>
          </w:tcPr>
          <w:p>
            <w:pPr>
              <w:pStyle w:val="34"/>
              <w:framePr w:wrap="around"/>
              <w:rPr>
                <w:rFonts w:hint="default"/>
                <w:sz w:val="10"/>
              </w:rPr>
            </w:pPr>
          </w:p>
        </w:tc>
      </w:tr>
    </w:tbl>
    <w:p>
      <w:pPr>
        <w:pStyle w:val="41"/>
        <w:framePr w:wrap="around"/>
        <w:rPr>
          <w:rFonts w:hint="default"/>
        </w:rPr>
      </w:pPr>
      <w:r>
        <w:fldChar w:fldCharType="begin">
          <w:ffData>
            <w:name w:val="StdName"/>
            <w:enabled/>
            <w:calcOnExit w:val="0"/>
            <w:textInput>
              <w:default w:val="江西绿色生态 小龙虾"/>
            </w:textInput>
          </w:ffData>
        </w:fldChar>
      </w:r>
      <w:bookmarkStart w:id="3" w:name="StdName"/>
      <w:r>
        <w:instrText xml:space="preserve">FORMTEXT</w:instrText>
      </w:r>
      <w:r>
        <w:fldChar w:fldCharType="separate"/>
      </w:r>
      <w:r>
        <w:t>江西绿色生态 小龙虾</w:t>
      </w:r>
      <w:r>
        <w:fldChar w:fldCharType="end"/>
      </w:r>
      <w:bookmarkEnd w:id="3"/>
    </w:p>
    <w:p>
      <w:pPr>
        <w:pStyle w:val="42"/>
        <w:framePr w:wrap="around"/>
        <w:rPr>
          <w:rFonts w:hint="default"/>
        </w:rPr>
      </w:pPr>
      <w:bookmarkStart w:id="4" w:name="StdEnglishName"/>
      <w:r>
        <w:fldChar w:fldCharType="begin">
          <w:ffData>
            <w:name w:val="StdEnglishName"/>
            <w:enabled/>
            <w:calcOnExit w:val="0"/>
            <w:textInput>
              <w:default w:val="Jiangxi Green Ecology-"/>
            </w:textInput>
          </w:ffData>
        </w:fldChar>
      </w:r>
      <w:r>
        <w:instrText xml:space="preserve">FORMTEXT</w:instrText>
      </w:r>
      <w:r>
        <w:fldChar w:fldCharType="separate"/>
      </w:r>
      <w:r>
        <w:t>Jiangxi Green Ecology-</w:t>
      </w:r>
      <w:r>
        <w:fldChar w:fldCharType="end"/>
      </w:r>
      <w:bookmarkEnd w:id="4"/>
    </w:p>
    <w:p>
      <w:pPr>
        <w:pStyle w:val="43"/>
        <w:framePr w:wrap="around"/>
        <w:rPr>
          <w:rFonts w:hint="default"/>
        </w:rPr>
      </w:pPr>
      <w:r>
        <w:fldChar w:fldCharType="begin">
          <w:ffData>
            <w:name w:val="YZBS"/>
            <w:enabled/>
            <w:calcOnExit w:val="0"/>
            <w:textInput>
              <w:default w:val="(点击此处添加与国际标准一致性程度的标识)"/>
            </w:textInput>
          </w:ffData>
        </w:fldChar>
      </w:r>
      <w:bookmarkStart w:id="5" w:name="YZBS"/>
      <w:r>
        <w:instrText xml:space="preserve">FORMTEXT</w:instrText>
      </w:r>
      <w:r>
        <w:fldChar w:fldCharType="separate"/>
      </w:r>
      <w:r>
        <w:t>(点击此处添加与国际标准一致性程度的标识)</w:t>
      </w:r>
      <w:r>
        <w:fldChar w:fldCharType="end"/>
      </w:r>
      <w:bookmarkEnd w:id="5"/>
    </w:p>
    <w:p>
      <w:pPr>
        <w:pStyle w:val="44"/>
        <w:framePr w:wrap="around"/>
        <w:spacing w:after="0"/>
        <w:rPr>
          <w:rFonts w:hint="default"/>
          <w:lang w:val="en-US"/>
        </w:rPr>
      </w:pPr>
      <w:bookmarkStart w:id="6" w:name="LB"/>
      <w:r>
        <w:rPr>
          <w:rFonts w:hint="default" w:ascii="黑体" w:hAnsi="黑体" w:eastAsia="黑体" w:cs="黑体"/>
          <w:sz w:val="24"/>
          <w:lang w:val="en-US" w:eastAsia="zh-CN" w:bidi="ar-SA"/>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default" w:ascii="黑体" w:hAnsi="黑体" w:eastAsia="黑体" w:cs="黑体"/>
          <w:sz w:val="24"/>
          <w:lang w:val="en-US" w:eastAsia="zh-CN" w:bidi="ar-SA"/>
        </w:rPr>
        <w:instrText xml:space="preserve">FORMDROPDOWN</w:instrText>
      </w:r>
      <w:r>
        <w:rPr>
          <w:rFonts w:hint="default" w:ascii="黑体" w:hAnsi="黑体" w:eastAsia="黑体" w:cs="黑体"/>
          <w:sz w:val="24"/>
          <w:lang w:val="en-US" w:eastAsia="zh-CN" w:bidi="ar-SA"/>
        </w:rPr>
        <w:fldChar w:fldCharType="separate"/>
      </w:r>
      <w:r>
        <w:rPr>
          <w:rFonts w:hint="default" w:ascii="黑体" w:hAnsi="黑体" w:eastAsia="黑体" w:cs="黑体"/>
          <w:sz w:val="24"/>
          <w:lang w:val="en-US" w:eastAsia="zh-CN" w:bidi="ar-SA"/>
        </w:rPr>
        <w:fldChar w:fldCharType="end"/>
      </w:r>
      <w:bookmarkEnd w:id="6"/>
    </w:p>
    <w:p>
      <w:pPr>
        <w:pStyle w:val="45"/>
        <w:framePr w:wrap="around"/>
        <w:spacing w:before="100"/>
        <w:rPr>
          <w:rFonts w:hint="default"/>
        </w:rPr>
      </w:pPr>
      <w:r>
        <w:fldChar w:fldCharType="begin">
          <w:ffData>
            <w:name w:val="WCRQ"/>
            <w:enabled/>
            <w:calcOnExit w:val="0"/>
            <w:textInput/>
          </w:ffData>
        </w:fldChar>
      </w:r>
      <w:bookmarkStart w:id="7" w:name="WCRQ"/>
      <w:r>
        <w:instrText xml:space="preserve">FORMTEXT</w:instrText>
      </w:r>
      <w:r>
        <w:fldChar w:fldCharType="separate"/>
      </w:r>
      <w:r>
        <w:rPr>
          <w:rFonts w:hint="default"/>
        </w:rPr>
        <w:t>     </w:t>
      </w:r>
      <w:r>
        <w:fldChar w:fldCharType="end"/>
      </w:r>
      <w:bookmarkEnd w:id="7"/>
    </w:p>
    <w:p>
      <w:pPr>
        <w:pStyle w:val="46"/>
        <w:framePr w:wrap="around"/>
        <w:spacing w:before="686" w:beforeLines="220" w:after="93"/>
        <w:rPr>
          <w:rFonts w:hint="default"/>
        </w:rPr>
      </w:pPr>
      <w:bookmarkStart w:id="8" w:name="FileSelect"/>
      <w:r>
        <w:rPr>
          <w:rFonts w:hint="default" w:ascii="Times New Roman" w:hAnsi="Times New Roman" w:eastAsia="黑体" w:cs="Times New Roman"/>
          <w:b/>
          <w:sz w:val="21"/>
          <w:lang w:val="en-US" w:eastAsia="zh-CN" w:bidi="ar-SA"/>
        </w:rPr>
        <w:fldChar w:fldCharType="begin">
          <w:ffData>
            <w:name w:val="FileSelect"/>
            <w:enabled/>
            <w:calcOnExit w:val="0"/>
            <w:ddList>
              <w:listEntry w:val="     "/>
              <w:listEntry w:val="在提交反馈意见时，请将您知道的相关专利连同支持性文件一并附上。"/>
            </w:ddList>
          </w:ffData>
        </w:fldChar>
      </w:r>
      <w:r>
        <w:rPr>
          <w:rFonts w:hint="default" w:ascii="Times New Roman" w:hAnsi="Times New Roman" w:eastAsia="黑体" w:cs="Times New Roman"/>
          <w:b/>
          <w:sz w:val="21"/>
          <w:lang w:val="en-US" w:eastAsia="zh-CN" w:bidi="ar-SA"/>
        </w:rPr>
        <w:instrText xml:space="preserve">FORMDROPDOWN</w:instrText>
      </w:r>
      <w:r>
        <w:rPr>
          <w:rFonts w:hint="default" w:ascii="Times New Roman" w:hAnsi="Times New Roman" w:eastAsia="黑体" w:cs="Times New Roman"/>
          <w:b/>
          <w:sz w:val="21"/>
          <w:lang w:val="en-US" w:eastAsia="zh-CN" w:bidi="ar-SA"/>
        </w:rPr>
        <w:fldChar w:fldCharType="separate"/>
      </w:r>
      <w:r>
        <w:rPr>
          <w:rFonts w:hint="default" w:ascii="Times New Roman" w:hAnsi="Times New Roman" w:eastAsia="黑体" w:cs="Times New Roman"/>
          <w:b/>
          <w:sz w:val="21"/>
          <w:lang w:val="en-US" w:eastAsia="zh-CN" w:bidi="ar-SA"/>
        </w:rPr>
        <w:fldChar w:fldCharType="end"/>
      </w:r>
      <w:bookmarkEnd w:id="8"/>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8"/>
              <w:framePr w:wrap="around"/>
              <w:rPr>
                <w:rFonts w:hint="default"/>
              </w:rPr>
            </w:pPr>
            <w:r>
              <w:fldChar w:fldCharType="begin">
                <w:ffData>
                  <w:name w:val="FY"/>
                  <w:enabled/>
                  <w:calcOnExit w:val="0"/>
                  <w:textInput>
                    <w:default w:val="XXXX"/>
                    <w:maxLength w:val="4"/>
                  </w:textInput>
                </w:ffData>
              </w:fldChar>
            </w:r>
            <w:bookmarkStart w:id="9" w:name="FY"/>
            <w:r>
              <w:instrText xml:space="preserve">FORMTEXT</w:instrText>
            </w:r>
            <w:r>
              <w:fldChar w:fldCharType="separate"/>
            </w:r>
            <w:r>
              <w:t>XXXX</w:t>
            </w:r>
            <w:r>
              <w:fldChar w:fldCharType="end"/>
            </w:r>
            <w:bookmarkEnd w:id="9"/>
            <w:r>
              <w:t xml:space="preserve"> - </w:t>
            </w:r>
            <w:r>
              <w:fldChar w:fldCharType="begin">
                <w:ffData>
                  <w:name w:val="FM"/>
                  <w:enabled/>
                  <w:calcOnExit w:val="0"/>
                  <w:textInput>
                    <w:default w:val="XX"/>
                    <w:maxLength w:val="2"/>
                  </w:textInput>
                </w:ffData>
              </w:fldChar>
            </w:r>
            <w:bookmarkStart w:id="10" w:name="FM"/>
            <w:r>
              <w:instrText xml:space="preserve">FORMTEXT</w:instrText>
            </w:r>
            <w:r>
              <w:fldChar w:fldCharType="separate"/>
            </w:r>
            <w:r>
              <w:t>XX</w:t>
            </w:r>
            <w:r>
              <w:fldChar w:fldCharType="end"/>
            </w:r>
            <w:bookmarkEnd w:id="10"/>
            <w:r>
              <w:t xml:space="preserve"> - </w:t>
            </w:r>
            <w:r>
              <w:fldChar w:fldCharType="begin">
                <w:ffData>
                  <w:name w:val="FD"/>
                  <w:enabled/>
                  <w:calcOnExit w:val="0"/>
                  <w:textInput>
                    <w:default w:val="XX"/>
                    <w:maxLength w:val="2"/>
                  </w:textInput>
                </w:ffData>
              </w:fldChar>
            </w:r>
            <w:bookmarkStart w:id="11" w:name="FD"/>
            <w:r>
              <w:instrText xml:space="preserve">FORMTEXT</w:instrText>
            </w:r>
            <w:r>
              <w:fldChar w:fldCharType="separate"/>
            </w:r>
            <w:r>
              <w:t>XX</w:t>
            </w:r>
            <w:r>
              <w:fldChar w:fldCharType="end"/>
            </w:r>
            <w:bookmarkEnd w:id="11"/>
            <w:r>
              <w:t xml:space="preserve"> 发布</w:t>
            </w:r>
          </w:p>
        </w:tc>
        <w:tc>
          <w:tcPr>
            <w:tcW w:w="4945" w:type="dxa"/>
            <w:tcBorders>
              <w:bottom w:val="single" w:color="auto" w:sz="8" w:space="0"/>
            </w:tcBorders>
            <w:tcMar>
              <w:right w:w="57" w:type="dxa"/>
            </w:tcMar>
          </w:tcPr>
          <w:p>
            <w:pPr>
              <w:pStyle w:val="38"/>
              <w:framePr w:wrap="around"/>
              <w:jc w:val="right"/>
              <w:rPr>
                <w:rFonts w:hint="default"/>
              </w:rPr>
            </w:pPr>
            <w:r>
              <w:fldChar w:fldCharType="begin">
                <w:ffData>
                  <w:name w:val="SY"/>
                  <w:enabled/>
                  <w:calcOnExit w:val="0"/>
                  <w:textInput>
                    <w:default w:val="XXXX"/>
                    <w:maxLength w:val="4"/>
                  </w:textInput>
                </w:ffData>
              </w:fldChar>
            </w:r>
            <w:bookmarkStart w:id="12" w:name="SY"/>
            <w:r>
              <w:instrText xml:space="preserve">FORMTEXT</w:instrText>
            </w:r>
            <w:r>
              <w:fldChar w:fldCharType="separate"/>
            </w:r>
            <w:r>
              <w:t>XXXX</w:t>
            </w:r>
            <w:r>
              <w:fldChar w:fldCharType="end"/>
            </w:r>
            <w:bookmarkEnd w:id="12"/>
            <w:r>
              <w:t xml:space="preserve"> - </w:t>
            </w:r>
            <w:r>
              <w:fldChar w:fldCharType="begin">
                <w:ffData>
                  <w:name w:val="SM"/>
                  <w:enabled/>
                  <w:calcOnExit w:val="0"/>
                  <w:textInput>
                    <w:default w:val="XX"/>
                    <w:maxLength w:val="2"/>
                  </w:textInput>
                </w:ffData>
              </w:fldChar>
            </w:r>
            <w:bookmarkStart w:id="13" w:name="SM"/>
            <w:r>
              <w:instrText xml:space="preserve">FORMTEXT</w:instrText>
            </w:r>
            <w:r>
              <w:fldChar w:fldCharType="separate"/>
            </w:r>
            <w:r>
              <w:t>XX</w:t>
            </w:r>
            <w:r>
              <w:fldChar w:fldCharType="end"/>
            </w:r>
            <w:bookmarkEnd w:id="13"/>
            <w:r>
              <w:t xml:space="preserve"> - </w:t>
            </w:r>
            <w:r>
              <w:fldChar w:fldCharType="begin">
                <w:ffData>
                  <w:name w:val="SD"/>
                  <w:enabled/>
                  <w:calcOnExit w:val="0"/>
                  <w:textInput>
                    <w:default w:val="XX"/>
                    <w:maxLength w:val="2"/>
                  </w:textInput>
                </w:ffData>
              </w:fldChar>
            </w:r>
            <w:bookmarkStart w:id="14" w:name="SD"/>
            <w:r>
              <w:instrText xml:space="preserve">FORMTEXT</w:instrText>
            </w:r>
            <w:r>
              <w:fldChar w:fldCharType="separate"/>
            </w:r>
            <w:r>
              <w:t>XX</w:t>
            </w:r>
            <w:r>
              <w:fldChar w:fldCharType="end"/>
            </w:r>
            <w:bookmarkEnd w:id="14"/>
            <w:r>
              <w:t xml:space="preserve"> 实施</w:t>
            </w:r>
          </w:p>
        </w:tc>
      </w:tr>
    </w:tbl>
    <w:p>
      <w:pPr>
        <w:pStyle w:val="48"/>
        <w:framePr w:wrap="around"/>
        <w:spacing w:before="0"/>
        <w:rPr>
          <w:rFonts w:hint="default"/>
        </w:rPr>
      </w:pPr>
      <w:bookmarkStart w:id="15" w:name="FM2"/>
      <w:r>
        <w:fldChar w:fldCharType="begin">
          <w:ffData>
            <w:name w:val="FM2"/>
            <w:enabled/>
            <w:calcOnExit w:val="0"/>
            <w:textInput>
              <w:default w:val="江西绿色生态品牌建设促进会"/>
            </w:textInput>
          </w:ffData>
        </w:fldChar>
      </w:r>
      <w:r>
        <w:instrText xml:space="preserve">FORMTEXT</w:instrText>
      </w:r>
      <w:r>
        <w:fldChar w:fldCharType="separate"/>
      </w:r>
      <w:r>
        <w:t>江西绿色生态品牌建设促进会</w:t>
      </w:r>
      <w:r>
        <w:fldChar w:fldCharType="end"/>
      </w:r>
      <w:bookmarkEnd w:id="15"/>
      <w:r>
        <w:t>  </w:t>
      </w:r>
      <w:r>
        <w:rPr>
          <w:spacing w:val="85"/>
        </w:rPr>
        <w:t>发</w:t>
      </w:r>
      <w:r>
        <w:t>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wrap="around"/>
              <w:rPr>
                <w:rFonts w:hint="default"/>
              </w:rPr>
            </w:pPr>
            <w:r>
              <w:t>ICS</w:t>
            </w:r>
          </w:p>
        </w:tc>
        <w:tc>
          <w:tcPr>
            <w:tcW w:w="9107" w:type="dxa"/>
          </w:tcPr>
          <w:p>
            <w:pPr>
              <w:pStyle w:val="52"/>
              <w:framePr w:w="9639" w:wrap="around"/>
              <w:rPr>
                <w:rFonts w:hint="default"/>
              </w:rPr>
            </w:pPr>
            <w:bookmarkStart w:id="16" w:name="ICS"/>
            <w:r>
              <w:fldChar w:fldCharType="begin">
                <w:ffData>
                  <w:name w:val="ICS"/>
                  <w:enabled/>
                  <w:calcOnExit w:val="0"/>
                  <w:textInput>
                    <w:default w:val="点击此处添加ICS号"/>
                  </w:textInput>
                </w:ffData>
              </w:fldChar>
            </w:r>
            <w:r>
              <w:instrText xml:space="preserve">FORMTEXT</w:instrText>
            </w:r>
            <w:r>
              <w:fldChar w:fldCharType="separate"/>
            </w:r>
            <w:r>
              <w:t>点击此处添加ICS号</w:t>
            </w:r>
            <w:r>
              <w:fldChar w:fldCharType="end"/>
            </w:r>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wrap="around"/>
              <w:rPr>
                <w:rFonts w:hint="default"/>
              </w:rPr>
            </w:pPr>
            <w:r>
              <w:t>CCS</w:t>
            </w:r>
          </w:p>
        </w:tc>
        <w:tc>
          <w:tcPr>
            <w:tcW w:w="9107" w:type="dxa"/>
          </w:tcPr>
          <w:p>
            <w:pPr>
              <w:pStyle w:val="52"/>
              <w:framePr w:w="9639" w:wrap="around"/>
              <w:rPr>
                <w:rFonts w:hint="default"/>
              </w:rPr>
            </w:pPr>
            <w:bookmarkStart w:id="17" w:name="CCS"/>
            <w:r>
              <w:fldChar w:fldCharType="begin">
                <w:ffData>
                  <w:name w:val="CCS"/>
                  <w:enabled/>
                  <w:calcOnExit w:val="0"/>
                  <w:textInput>
                    <w:default w:val="点击此处添加CCS号"/>
                  </w:textInput>
                </w:ffData>
              </w:fldChar>
            </w:r>
            <w:r>
              <w:instrText xml:space="preserve">FORMTEXT</w:instrText>
            </w:r>
            <w:r>
              <w:fldChar w:fldCharType="separate"/>
            </w:r>
            <w:r>
              <w:t>点击此处添加CCS号</w:t>
            </w:r>
            <w:r>
              <w:fldChar w:fldCharType="end"/>
            </w:r>
            <w:bookmarkEnd w:id="17"/>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pPr>
                    <w:pStyle w:val="52"/>
                    <w:framePr w:w="9639" w:wrap="around"/>
                    <w:jc w:val="right"/>
                    <w:rPr>
                      <w:rFonts w:hint="default" w:ascii="Times New Roman" w:eastAsia="宋体"/>
                      <w:b/>
                      <w:w w:val="130"/>
                      <w:kern w:val="0"/>
                    </w:rPr>
                  </w:pPr>
                  <w:r>
                    <w:rPr>
                      <w:rFonts w:ascii="楷体" w:hAnsi="楷体" w:eastAsia="楷体" w:cs="楷体"/>
                      <w:b/>
                      <w:w w:val="130"/>
                      <w:kern w:val="0"/>
                      <w:sz w:val="96"/>
                    </w:rPr>
                    <w:t>T</w:t>
                  </w:r>
                  <w:r>
                    <w:rPr>
                      <w:rFonts w:ascii="Times New Roman" w:eastAsia="宋体"/>
                      <w:b/>
                      <w:w w:val="130"/>
                      <w:kern w:val="0"/>
                      <w:sz w:val="96"/>
                    </w:rPr>
                    <w:t>/</w:t>
                  </w:r>
                  <w:r>
                    <w:rPr>
                      <w:rFonts w:ascii="Times New Roman" w:eastAsia="宋体"/>
                      <w:b/>
                      <w:w w:val="130"/>
                      <w:kern w:val="0"/>
                    </w:rPr>
                    <w:t xml:space="preserve"> </w:t>
                  </w:r>
                  <w:bookmarkStart w:id="18" w:name="TMark"/>
                  <w:r>
                    <w:rPr>
                      <w:rFonts w:ascii="Times New Roman" w:eastAsia="宋体"/>
                      <w:b/>
                      <w:w w:val="130"/>
                      <w:kern w:val="0"/>
                      <w:sz w:val="96"/>
                    </w:rPr>
                    <w:fldChar w:fldCharType="begin">
                      <w:ffData>
                        <w:name w:val="TMark"/>
                        <w:enabled/>
                        <w:calcOnExit w:val="0"/>
                        <w:textInput>
                          <w:default w:val="JGE"/>
                          <w:maxLength w:val="8"/>
                        </w:textInput>
                      </w:ffData>
                    </w:fldChar>
                  </w:r>
                  <w:r>
                    <w:rPr>
                      <w:rFonts w:ascii="Times New Roman" w:eastAsia="宋体"/>
                      <w:b/>
                      <w:w w:val="130"/>
                      <w:kern w:val="0"/>
                      <w:sz w:val="96"/>
                    </w:rPr>
                    <w:instrText xml:space="preserve">FORMTEXT</w:instrText>
                  </w:r>
                  <w:r>
                    <w:rPr>
                      <w:rFonts w:ascii="Times New Roman" w:eastAsia="宋体"/>
                      <w:b/>
                      <w:w w:val="130"/>
                      <w:kern w:val="0"/>
                      <w:sz w:val="96"/>
                    </w:rPr>
                    <w:fldChar w:fldCharType="separate"/>
                  </w:r>
                  <w:r>
                    <w:rPr>
                      <w:rFonts w:ascii="Times New Roman" w:eastAsia="宋体"/>
                      <w:b/>
                      <w:w w:val="130"/>
                      <w:kern w:val="0"/>
                      <w:sz w:val="96"/>
                    </w:rPr>
                    <w:t>JGE</w:t>
                  </w:r>
                  <w:r>
                    <w:rPr>
                      <w:rFonts w:ascii="Times New Roman" w:eastAsia="宋体"/>
                      <w:b/>
                      <w:w w:val="130"/>
                      <w:kern w:val="0"/>
                      <w:sz w:val="96"/>
                    </w:rPr>
                    <w:fldChar w:fldCharType="end"/>
                  </w:r>
                  <w:bookmarkEnd w:id="18"/>
                </w:p>
              </w:tc>
            </w:tr>
          </w:tbl>
          <w:p>
            <w:pPr>
              <w:pStyle w:val="52"/>
              <w:framePr w:w="9639" w:wrap="around"/>
              <w:rPr>
                <w:rFonts w:hint="default"/>
              </w:rPr>
            </w:pPr>
          </w:p>
        </w:tc>
      </w:tr>
    </w:tbl>
    <w:p>
      <w:pPr>
        <w:pStyle w:val="52"/>
        <w:framePr w:w="9639" w:wrap="around"/>
        <w:rPr>
          <w:rFonts w:hint="default"/>
        </w:rPr>
        <w:sectPr>
          <w:pgSz w:w="11906" w:h="16838"/>
          <w:pgMar w:top="-340" w:right="1134" w:bottom="1021" w:left="1134" w:header="0" w:footer="0" w:gutter="284"/>
          <w:pgNumType w:start="1"/>
          <w:cols w:space="425" w:num="1"/>
          <w:titlePg/>
          <w:docGrid w:type="lines" w:linePitch="312" w:charSpace="0"/>
        </w:sectPr>
      </w:pPr>
    </w:p>
    <w:p>
      <w:pPr>
        <w:pStyle w:val="54"/>
        <w:spacing w:after="468"/>
        <w:rPr>
          <w:rFonts w:hint="default"/>
        </w:rPr>
      </w:pPr>
      <w:r>
        <w:rPr>
          <w:spacing w:val="317"/>
        </w:rPr>
        <w:t>前</w:t>
      </w:r>
      <w:bookmarkStart w:id="19" w:name="BKQY"/>
      <w:r>
        <w:t>言</w:t>
      </w:r>
    </w:p>
    <w:p>
      <w:pPr>
        <w:pStyle w:val="24"/>
        <w:ind w:firstLine="420"/>
        <w:rPr>
          <w:rFonts w:hint="default"/>
        </w:rPr>
      </w:pPr>
      <w:r>
        <w:t>本文件按照GB/T 1.1—2020《标准化工作导则  第1部分：标准化文件的结构和起草规则》的规定起草。</w:t>
      </w:r>
    </w:p>
    <w:p>
      <w:pPr>
        <w:pStyle w:val="24"/>
        <w:ind w:firstLine="420"/>
        <w:rPr>
          <w:rFonts w:hint="default"/>
        </w:rPr>
      </w:pPr>
      <w:r>
        <w:t>请注意本文件的某些内容可能涉及专利。本文件的发布机构不承担识别专利的责任。</w:t>
      </w:r>
    </w:p>
    <w:p>
      <w:pPr>
        <w:pStyle w:val="24"/>
        <w:ind w:firstLine="420"/>
        <w:rPr>
          <w:rFonts w:hint="default"/>
        </w:rPr>
      </w:pPr>
      <w:r>
        <w:t>本文件由江西绿色生态品牌建设促进会提出并归口。</w:t>
      </w:r>
    </w:p>
    <w:p>
      <w:pPr>
        <w:pStyle w:val="24"/>
        <w:ind w:firstLine="420"/>
        <w:rPr>
          <w:rFonts w:hint="default"/>
        </w:rPr>
      </w:pPr>
      <w:r>
        <w:t>本文件起草单位：永修县市场监督管理局、永修县农业农村局、江西省质量和标准化研究院、江西虾谷农业科技有限公司、江西润田生态农业有限公司、江西润东生态农业有限公司。</w:t>
      </w:r>
    </w:p>
    <w:p>
      <w:pPr>
        <w:pStyle w:val="24"/>
        <w:ind w:firstLine="420"/>
        <w:rPr>
          <w:rFonts w:hint="default"/>
        </w:rPr>
      </w:pPr>
      <w:r>
        <w:t>本文件主要起草人：蔡文光、黄春华、魏波、陈亚茹、樊建新、刘皓、邵徽禹、卢传志、吴朋、王贤荣、陶志成</w:t>
      </w:r>
      <w:r>
        <w:rPr>
          <w:rFonts w:hint="eastAsia"/>
          <w:lang w:eastAsia="zh-CN"/>
        </w:rPr>
        <w:t>、丁超、钟莉、雷洋、张楚瑜</w:t>
      </w:r>
      <w:r>
        <w:t>。</w:t>
      </w:r>
    </w:p>
    <w:p>
      <w:pPr>
        <w:pStyle w:val="24"/>
        <w:ind w:firstLine="420"/>
        <w:rPr>
          <w:rFonts w:hint="default"/>
        </w:rPr>
      </w:pPr>
      <w:bookmarkStart w:id="23" w:name="_GoBack"/>
      <w:bookmarkEnd w:id="23"/>
    </w:p>
    <w:bookmarkEnd w:id="19"/>
    <w:p>
      <w:pPr>
        <w:rPr>
          <w:rFonts w:hint="default"/>
        </w:rPr>
      </w:pPr>
    </w:p>
    <w:p>
      <w:pPr>
        <w:rPr>
          <w:rFonts w:hint="default"/>
        </w:rPr>
      </w:pPr>
    </w:p>
    <w:p>
      <w:pPr>
        <w:rPr>
          <w:rFonts w:hint="default"/>
        </w:rPr>
      </w:pPr>
      <w:r>
        <w:br w:type="page"/>
      </w:r>
    </w:p>
    <w:p>
      <w:pPr>
        <w:pStyle w:val="54"/>
        <w:spacing w:after="468"/>
        <w:rPr>
          <w:rFonts w:hint="default"/>
        </w:rPr>
      </w:pPr>
      <w:r>
        <w:rPr>
          <w:spacing w:val="317"/>
        </w:rPr>
        <w:t>引</w:t>
      </w:r>
      <w:bookmarkStart w:id="20" w:name="BKYY"/>
      <w:r>
        <w:t>言</w:t>
      </w:r>
    </w:p>
    <w:p>
      <w:pPr>
        <w:pStyle w:val="24"/>
        <w:ind w:firstLine="420"/>
        <w:rPr>
          <w:rFonts w:hint="default"/>
        </w:rPr>
      </w:pPr>
      <w:r>
        <w:t>“江西绿色生态 小龙虾”指标水平说明：</w:t>
      </w:r>
    </w:p>
    <w:p>
      <w:pPr>
        <w:pStyle w:val="24"/>
        <w:ind w:firstLine="420"/>
        <w:rPr>
          <w:rFonts w:hint="default"/>
        </w:rPr>
      </w:pPr>
    </w:p>
    <w:p>
      <w:pPr>
        <w:pStyle w:val="56"/>
        <w:rPr>
          <w:rFonts w:hint="default"/>
        </w:rPr>
      </w:pPr>
      <w:r>
        <w:t>理化指标：产品挥发性盐基氮≤15（mg/100g）符合NY/T 840-2020《绿色食品 虾》的规定，严于国家标准GB 2733《鲜、冻动物性水产品》中挥发性盐基氮≤20（mg/100g）的规定。</w:t>
      </w:r>
    </w:p>
    <w:p>
      <w:pPr>
        <w:pStyle w:val="56"/>
        <w:rPr>
          <w:rFonts w:hint="default"/>
        </w:rPr>
      </w:pPr>
      <w:r>
        <w:t>安全卫生指标：符合NY/T 840-2020《绿色食品 虾》的规定。</w:t>
      </w:r>
    </w:p>
    <w:bookmarkEnd w:id="20"/>
    <w:p>
      <w:pPr>
        <w:pStyle w:val="24"/>
        <w:ind w:firstLine="420"/>
        <w:rPr>
          <w:rFonts w:hint="default"/>
        </w:rPr>
      </w:pPr>
    </w:p>
    <w:p>
      <w:pPr>
        <w:rPr>
          <w:rFonts w:hint="default"/>
        </w:rPr>
        <w:sectPr>
          <w:headerReference r:id="rId3" w:type="default"/>
          <w:footerReference r:id="rId4" w:type="default"/>
          <w:pgSz w:w="11906" w:h="16838"/>
          <w:pgMar w:top="2410" w:right="1134" w:bottom="1134" w:left="1134" w:header="1418" w:footer="1134" w:gutter="284"/>
          <w:pgNumType w:fmt="upperRoman" w:start="1"/>
          <w:cols w:space="425" w:num="1"/>
          <w:docGrid w:type="lines" w:linePitch="312" w:charSpace="0"/>
        </w:sectPr>
      </w:pPr>
    </w:p>
    <w:sdt>
      <w:sdtPr>
        <w:rPr>
          <w:rStyle w:val="119"/>
        </w:rPr>
        <w:tag w:val="StandardName"/>
        <w:id w:val="147475727"/>
        <w:lock w:val="sdtLocked"/>
        <w:placeholder>
          <w:docPart w:val="{a44a9e97-25ed-432c-b3e5-01fcc171d0ba}"/>
        </w:placeholder>
      </w:sdtPr>
      <w:sdtEndPr>
        <w:rPr>
          <w:rStyle w:val="119"/>
        </w:rPr>
      </w:sdtEndPr>
      <w:sdtContent>
        <w:p>
          <w:pPr>
            <w:pStyle w:val="55"/>
            <w:rPr>
              <w:rStyle w:val="119"/>
              <w:rFonts w:hint="default"/>
            </w:rPr>
          </w:pPr>
          <w:bookmarkStart w:id="21" w:name="StandardName"/>
          <w:r>
            <w:rPr>
              <w:rStyle w:val="119"/>
            </w:rPr>
            <w:t>江西绿色生态 小龙虾</w:t>
          </w:r>
          <w:bookmarkEnd w:id="21"/>
        </w:p>
      </w:sdtContent>
    </w:sdt>
    <w:p>
      <w:pPr>
        <w:pStyle w:val="71"/>
        <w:spacing w:before="312" w:after="312"/>
        <w:rPr>
          <w:rStyle w:val="119"/>
          <w:rFonts w:hint="default"/>
        </w:rPr>
      </w:pPr>
      <w:r>
        <w:t>范围</w:t>
      </w:r>
    </w:p>
    <w:p>
      <w:pPr>
        <w:pStyle w:val="24"/>
        <w:ind w:firstLine="420"/>
        <w:rPr>
          <w:rFonts w:hint="default"/>
        </w:rPr>
      </w:pPr>
      <w:r>
        <w:t>本文件规定了“江西绿色生态 小龙虾”的基本要求、评价指标和品牌互任。</w:t>
      </w:r>
    </w:p>
    <w:p>
      <w:pPr>
        <w:pStyle w:val="24"/>
        <w:ind w:firstLine="420"/>
        <w:rPr>
          <w:rFonts w:hint="default"/>
        </w:rPr>
      </w:pPr>
      <w:r>
        <w:t>本文件适用于小龙虾产品申请“江西绿色生态”的评价或认证活动。</w:t>
      </w:r>
    </w:p>
    <w:p>
      <w:pPr>
        <w:pStyle w:val="71"/>
        <w:spacing w:before="312" w:after="312"/>
        <w:rPr>
          <w:rFonts w:hint="default"/>
        </w:rPr>
      </w:pPr>
      <w:r>
        <w:t>规范性引用文件</w:t>
      </w:r>
    </w:p>
    <w:sdt>
      <w:sdtPr>
        <w:tag w:val="StandNameFile"/>
        <w:id w:val="147480355"/>
        <w:placeholder>
          <w:docPart w:val="{5f0fa272-0815-4565-acc3-5eef3470aef2}"/>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4"/>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4"/>
        <w:ind w:firstLine="420"/>
        <w:rPr>
          <w:rFonts w:hint="default"/>
        </w:rPr>
      </w:pPr>
      <w:r>
        <w:t>GB 5009.11  食品安全国家标准 食品中总砷和无机砷的测定</w:t>
      </w:r>
    </w:p>
    <w:p>
      <w:pPr>
        <w:pStyle w:val="24"/>
        <w:ind w:firstLine="420"/>
        <w:rPr>
          <w:rFonts w:hint="default"/>
        </w:rPr>
      </w:pPr>
      <w:r>
        <w:t>GB 5009.12  食品安全国家标准 食品中铅的测定</w:t>
      </w:r>
    </w:p>
    <w:p>
      <w:pPr>
        <w:pStyle w:val="24"/>
        <w:ind w:firstLine="420"/>
        <w:rPr>
          <w:rFonts w:hint="default"/>
        </w:rPr>
      </w:pPr>
      <w:r>
        <w:t>GB 5009.15  食品安全国家标准 食品中镉的测定</w:t>
      </w:r>
    </w:p>
    <w:p>
      <w:pPr>
        <w:pStyle w:val="24"/>
        <w:ind w:firstLine="420"/>
        <w:rPr>
          <w:rFonts w:hint="default"/>
        </w:rPr>
      </w:pPr>
      <w:r>
        <w:t>GB 5009.17  食品安全国家标准 食品中总汞及有机汞的测定</w:t>
      </w:r>
    </w:p>
    <w:p>
      <w:pPr>
        <w:pStyle w:val="24"/>
        <w:ind w:firstLine="420"/>
        <w:rPr>
          <w:rFonts w:hint="default"/>
        </w:rPr>
      </w:pPr>
      <w:r>
        <w:t>GB 5009.34  食品安全国家标准 食品中二氧化硫的测定</w:t>
      </w:r>
    </w:p>
    <w:p>
      <w:pPr>
        <w:pStyle w:val="24"/>
        <w:ind w:firstLine="420"/>
        <w:rPr>
          <w:rFonts w:hint="default"/>
        </w:rPr>
      </w:pPr>
      <w:r>
        <w:t>GB 5009.123  食品安全国家标准 食品中铬的测定</w:t>
      </w:r>
    </w:p>
    <w:p>
      <w:pPr>
        <w:pStyle w:val="24"/>
        <w:ind w:firstLine="420"/>
        <w:rPr>
          <w:rFonts w:hint="default"/>
        </w:rPr>
      </w:pPr>
      <w:r>
        <w:t>GB 5009.128  食品安全国家标准 食品中挥发性盐基氮的测定</w:t>
      </w:r>
    </w:p>
    <w:p>
      <w:pPr>
        <w:pStyle w:val="24"/>
        <w:ind w:firstLine="420"/>
        <w:rPr>
          <w:rFonts w:hint="default"/>
        </w:rPr>
      </w:pPr>
      <w:r>
        <w:t>GB 5009.190  食品安全国家标准 食品中指示性多氯联苯含量的测定</w:t>
      </w:r>
    </w:p>
    <w:p>
      <w:pPr>
        <w:pStyle w:val="24"/>
        <w:ind w:firstLine="420"/>
      </w:pPr>
      <w:r>
        <w:t>GB 11607  渔业水质标准</w:t>
      </w:r>
    </w:p>
    <w:p>
      <w:pPr>
        <w:pStyle w:val="24"/>
        <w:ind w:firstLine="420"/>
        <w:rPr>
          <w:rFonts w:hint="default" w:eastAsia="宋体"/>
          <w:lang w:val="en-US" w:eastAsia="zh-CN"/>
        </w:rPr>
      </w:pPr>
      <w:r>
        <w:rPr>
          <w:rFonts w:hint="eastAsia"/>
          <w:lang w:val="en-US" w:eastAsia="zh-CN"/>
        </w:rPr>
        <w:t>GB 13078  饲料卫生标准</w:t>
      </w:r>
    </w:p>
    <w:p>
      <w:pPr>
        <w:pStyle w:val="24"/>
        <w:ind w:firstLine="420"/>
        <w:rPr>
          <w:rFonts w:hint="default"/>
        </w:rPr>
      </w:pPr>
      <w:r>
        <w:t>GB/T 19001  质量管理体系 要求</w:t>
      </w:r>
    </w:p>
    <w:p>
      <w:pPr>
        <w:pStyle w:val="24"/>
        <w:ind w:firstLine="420"/>
        <w:rPr>
          <w:rFonts w:hint="default"/>
        </w:rPr>
      </w:pPr>
      <w:r>
        <w:t>GB/T 19650  动物肌肉中478种农药及相关化学品残留量的测定</w:t>
      </w:r>
    </w:p>
    <w:p>
      <w:pPr>
        <w:pStyle w:val="24"/>
        <w:ind w:firstLine="420"/>
        <w:rPr>
          <w:rFonts w:hint="default"/>
        </w:rPr>
      </w:pPr>
      <w:r>
        <w:t>GB/T 19857  水产品中孔雀石绿和结晶紫残留量的测定</w:t>
      </w:r>
    </w:p>
    <w:p>
      <w:pPr>
        <w:pStyle w:val="24"/>
        <w:ind w:firstLine="420"/>
        <w:rPr>
          <w:rFonts w:hint="default"/>
        </w:rPr>
      </w:pPr>
      <w:r>
        <w:t>GB/T 21317  动物源性食品中四环素类兽药残留量检测方法 液相色谱-质谱/质谱法与高效液相色谱法</w:t>
      </w:r>
    </w:p>
    <w:p>
      <w:pPr>
        <w:pStyle w:val="24"/>
        <w:ind w:firstLine="420"/>
        <w:rPr>
          <w:rFonts w:hint="default"/>
        </w:rPr>
      </w:pPr>
      <w:r>
        <w:t>GB/T 24001  环境管理体系 要求及使用指南</w:t>
      </w:r>
    </w:p>
    <w:p>
      <w:pPr>
        <w:pStyle w:val="24"/>
        <w:ind w:firstLine="420"/>
        <w:rPr>
          <w:rFonts w:hint="default"/>
        </w:rPr>
      </w:pPr>
      <w:r>
        <w:t>GB/T 29705  食品安全国家标准 水产品中氯氰菊酯、氰戊菊酯、溴氰菊酯多残留的测定 气相色谱法</w:t>
      </w:r>
    </w:p>
    <w:p>
      <w:pPr>
        <w:pStyle w:val="24"/>
        <w:ind w:firstLine="420"/>
        <w:rPr>
          <w:rFonts w:hint="default"/>
        </w:rPr>
      </w:pPr>
      <w:r>
        <w:t>NY/T 391   绿色食品 产地环境质量</w:t>
      </w:r>
    </w:p>
    <w:p>
      <w:pPr>
        <w:pStyle w:val="24"/>
        <w:ind w:firstLine="420"/>
        <w:rPr>
          <w:rFonts w:hint="default"/>
        </w:rPr>
      </w:pPr>
      <w:r>
        <w:t>NY/T 393  绿色食品农药使用准则</w:t>
      </w:r>
    </w:p>
    <w:p>
      <w:pPr>
        <w:pStyle w:val="24"/>
        <w:ind w:firstLine="420"/>
        <w:rPr>
          <w:rFonts w:hint="default"/>
        </w:rPr>
      </w:pPr>
      <w:r>
        <w:t>NY/T 4127  克氏原螯虾配合饲料</w:t>
      </w:r>
    </w:p>
    <w:p>
      <w:pPr>
        <w:pStyle w:val="24"/>
        <w:ind w:firstLine="420"/>
      </w:pPr>
      <w:r>
        <w:t>NY 5051  无公害食品 淡水养殖用水水质</w:t>
      </w:r>
    </w:p>
    <w:p>
      <w:pPr>
        <w:pStyle w:val="24"/>
        <w:ind w:firstLine="420"/>
        <w:rPr>
          <w:rFonts w:hint="default" w:eastAsia="宋体"/>
          <w:lang w:val="en-US" w:eastAsia="zh-CN"/>
        </w:rPr>
      </w:pPr>
      <w:r>
        <w:rPr>
          <w:rFonts w:hint="eastAsia"/>
          <w:lang w:val="en-US" w:eastAsia="zh-CN"/>
        </w:rPr>
        <w:t>NY 5070  无公害食品 水产品中渔药残留限量</w:t>
      </w:r>
    </w:p>
    <w:p>
      <w:pPr>
        <w:pStyle w:val="24"/>
        <w:ind w:firstLine="420"/>
        <w:rPr>
          <w:rFonts w:hint="default"/>
        </w:rPr>
      </w:pPr>
      <w:r>
        <w:t>NY 5071  无公害食品 渔用药物使用准则</w:t>
      </w:r>
    </w:p>
    <w:p>
      <w:pPr>
        <w:pStyle w:val="24"/>
        <w:ind w:firstLine="420"/>
        <w:rPr>
          <w:rFonts w:hint="default"/>
        </w:rPr>
      </w:pPr>
      <w:r>
        <w:t>NY 5072  无公害食品 渔用配合饲料安全限量</w:t>
      </w:r>
    </w:p>
    <w:p>
      <w:pPr>
        <w:pStyle w:val="24"/>
        <w:ind w:firstLine="420"/>
        <w:rPr>
          <w:rFonts w:hint="default"/>
        </w:rPr>
      </w:pPr>
      <w:r>
        <w:t>SC/T 0004  水产养殖质量安全管理规范</w:t>
      </w:r>
    </w:p>
    <w:p>
      <w:pPr>
        <w:pStyle w:val="24"/>
        <w:ind w:firstLine="420"/>
      </w:pPr>
      <w:r>
        <w:t>SC/T 1135.4  稻渔综合种养技术规范 第4部分：稻虾（克氏原螯虾）</w:t>
      </w:r>
    </w:p>
    <w:p>
      <w:pPr>
        <w:pStyle w:val="24"/>
        <w:ind w:firstLine="420"/>
        <w:rPr>
          <w:rFonts w:hint="default" w:eastAsia="宋体"/>
          <w:lang w:val="en-US" w:eastAsia="zh-CN"/>
        </w:rPr>
      </w:pPr>
      <w:r>
        <w:rPr>
          <w:rFonts w:hint="eastAsia"/>
          <w:lang w:val="en-US" w:eastAsia="zh-CN"/>
        </w:rPr>
        <w:t>DB36/T 1138  “江西绿色生态”品牌评价通用要求</w:t>
      </w:r>
    </w:p>
    <w:p>
      <w:pPr>
        <w:pStyle w:val="71"/>
        <w:spacing w:before="312" w:after="312"/>
        <w:rPr>
          <w:rFonts w:hint="default" w:ascii="宋体" w:eastAsia="宋体" w:cs="宋体"/>
        </w:rPr>
      </w:pPr>
      <w:r>
        <w:t>术语和定义</w:t>
      </w:r>
    </w:p>
    <w:sdt>
      <w:sdtPr>
        <w:rPr>
          <w:rFonts w:hint="default"/>
          <w:lang w:val="en-US"/>
        </w:rPr>
        <w:tag w:val="TermContent"/>
        <w:id w:val="-561637635"/>
        <w:placeholder>
          <w:docPart w:val="{9a330d65-fffc-419d-bb3b-f3c8b2ec3b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lang w:val="en-US"/>
        </w:rPr>
      </w:sdtEndPr>
      <w:sdtContent>
        <w:p>
          <w:pPr>
            <w:pStyle w:val="24"/>
            <w:ind w:firstLine="420"/>
            <w:rPr>
              <w:rFonts w:hint="default"/>
            </w:rPr>
          </w:pPr>
          <w:r>
            <w:rPr>
              <w:rFonts w:hint="eastAsia"/>
              <w:lang w:val="en-US" w:eastAsia="zh-CN"/>
            </w:rPr>
            <w:t>DB36/T 1138</w:t>
          </w:r>
          <w:r>
            <w:rPr>
              <w:rFonts w:hint="eastAsia" w:ascii="宋体" w:hAnsi="Times New Roman" w:eastAsia="宋体" w:cs="宋体"/>
              <w:sz w:val="21"/>
              <w:lang w:val="en-US" w:eastAsia="zh-CN" w:bidi="ar-SA"/>
            </w:rPr>
            <w:t>界定的以及下列术语和定义适用于本文件。</w:t>
          </w:r>
        </w:p>
      </w:sdtContent>
    </w:sdt>
    <w:p>
      <w:pPr>
        <w:pStyle w:val="82"/>
        <w:bidi w:val="0"/>
        <w:spacing w:after="0" w:afterLines="0"/>
        <w:ind w:left="420" w:hanging="420" w:hangingChars="200"/>
        <w:rPr>
          <w:rFonts w:hint="eastAsia" w:ascii="黑体" w:hAnsi="黑体" w:eastAsia="黑体" w:cs="黑体"/>
        </w:rPr>
      </w:pPr>
      <w:r>
        <w:rPr>
          <w:rFonts w:hint="eastAsia" w:ascii="黑体" w:hAnsi="黑体" w:eastAsia="黑体" w:cs="黑体"/>
        </w:rPr>
        <w:br w:type="textWrapping"/>
      </w:r>
      <w:r>
        <w:rPr>
          <w:rFonts w:hint="eastAsia" w:cs="黑体"/>
          <w:lang w:eastAsia="zh-CN"/>
        </w:rPr>
        <w:t>小龙虾</w:t>
      </w:r>
    </w:p>
    <w:p>
      <w:pPr>
        <w:pStyle w:val="24"/>
        <w:rPr>
          <w:rFonts w:hint="eastAsia"/>
        </w:rPr>
      </w:pPr>
      <w:r>
        <w:rPr>
          <w:rFonts w:hint="eastAsia" w:cs="黑体"/>
          <w:lang w:eastAsia="zh-CN"/>
        </w:rPr>
        <w:t>是甲壳纲、十足目、鳌虾科水生动物，也称克氏原螯虾、红螯虾和淡水小龙虾。</w:t>
      </w:r>
    </w:p>
    <w:p>
      <w:pPr>
        <w:pStyle w:val="82"/>
        <w:bidi w:val="0"/>
        <w:spacing w:after="0" w:afterLines="0"/>
        <w:ind w:left="420" w:hanging="420" w:hangingChars="200"/>
        <w:rPr>
          <w:rFonts w:hint="eastAsia" w:ascii="黑体" w:hAnsi="黑体" w:eastAsia="黑体" w:cs="黑体"/>
        </w:rPr>
      </w:pPr>
      <w:r>
        <w:rPr>
          <w:rFonts w:hint="eastAsia" w:ascii="黑体" w:hAnsi="黑体" w:eastAsia="黑体" w:cs="黑体"/>
        </w:rPr>
        <w:br w:type="textWrapping"/>
      </w:r>
      <w:r>
        <w:rPr>
          <w:rFonts w:hint="eastAsia" w:ascii="黑体" w:hAnsi="黑体" w:eastAsia="黑体" w:cs="黑体"/>
        </w:rPr>
        <w:t>江西绿色生态 小龙虾</w:t>
      </w:r>
    </w:p>
    <w:p>
      <w:pPr>
        <w:pStyle w:val="24"/>
        <w:ind w:firstLine="420"/>
        <w:rPr>
          <w:rFonts w:hint="default"/>
        </w:rPr>
      </w:pPr>
      <w:r>
        <w:t>符合“江西绿色生态”品牌评价通用要求及本文件技术要求，并通过“江西绿色生态”品牌评价活动认证的小龙虾产品。</w:t>
      </w:r>
    </w:p>
    <w:p>
      <w:pPr>
        <w:pStyle w:val="71"/>
        <w:spacing w:before="312" w:after="312"/>
        <w:rPr>
          <w:rFonts w:hint="default"/>
        </w:rPr>
      </w:pPr>
      <w:r>
        <w:t>基本要求</w:t>
      </w:r>
    </w:p>
    <w:p>
      <w:pPr>
        <w:pStyle w:val="72"/>
        <w:spacing w:before="156" w:after="156"/>
        <w:rPr>
          <w:rFonts w:hint="default"/>
        </w:rPr>
      </w:pPr>
      <w:r>
        <w:t>主体要求</w:t>
      </w:r>
    </w:p>
    <w:p>
      <w:pPr>
        <w:pStyle w:val="78"/>
        <w:spacing w:before="0" w:beforeLines="0" w:after="0" w:afterLines="0"/>
        <w:rPr>
          <w:rFonts w:hint="default"/>
        </w:rPr>
      </w:pPr>
      <w:r>
        <w:t>生产经营主体宜按照GB/T 19001、GB/T 24001的要求，分别建立质量管理体系、环境管理体系并取得相应体系证书，未取得体系认证证书的，应制定并实施运行相关体系制度。</w:t>
      </w:r>
    </w:p>
    <w:p>
      <w:pPr>
        <w:pStyle w:val="78"/>
        <w:spacing w:before="0" w:beforeLines="0" w:after="0" w:afterLines="0"/>
        <w:rPr>
          <w:rFonts w:hint="default"/>
        </w:rPr>
      </w:pPr>
      <w:r>
        <w:t>近三年无重大安全事故和重大环境污染事故。</w:t>
      </w:r>
    </w:p>
    <w:p>
      <w:pPr>
        <w:pStyle w:val="72"/>
        <w:spacing w:before="156" w:after="156"/>
        <w:rPr>
          <w:rFonts w:hint="default"/>
        </w:rPr>
      </w:pPr>
      <w:r>
        <w:t>养殖要求</w:t>
      </w:r>
    </w:p>
    <w:p>
      <w:pPr>
        <w:pStyle w:val="73"/>
        <w:spacing w:before="156" w:after="156"/>
        <w:rPr>
          <w:rFonts w:hint="default"/>
        </w:rPr>
      </w:pPr>
      <w:r>
        <w:t>产地环境</w:t>
      </w:r>
    </w:p>
    <w:p>
      <w:pPr>
        <w:pStyle w:val="24"/>
        <w:ind w:firstLine="420"/>
        <w:rPr>
          <w:rFonts w:hint="default"/>
        </w:rPr>
      </w:pPr>
      <w:r>
        <w:rPr>
          <w:rFonts w:hint="default"/>
        </w:rPr>
        <w:t>应选择生态环境良好，远离污染源，水源充足、土壤肥沃的场所，养殖水质应符合NY 5051、GB 11607的要求。</w:t>
      </w:r>
    </w:p>
    <w:p>
      <w:pPr>
        <w:pStyle w:val="73"/>
        <w:spacing w:before="156" w:after="156"/>
        <w:rPr>
          <w:rFonts w:hint="default"/>
        </w:rPr>
      </w:pPr>
      <w:r>
        <w:t>虾苗选择</w:t>
      </w:r>
    </w:p>
    <w:p>
      <w:pPr>
        <w:pStyle w:val="24"/>
        <w:ind w:firstLine="420"/>
        <w:rPr>
          <w:rFonts w:hint="default"/>
        </w:rPr>
      </w:pPr>
      <w:r>
        <w:t>应挑选体质健壮、附肢齐全、无病无伤、活动力强的个体。</w:t>
      </w:r>
    </w:p>
    <w:p>
      <w:pPr>
        <w:pStyle w:val="73"/>
        <w:spacing w:before="156" w:after="156"/>
        <w:rPr>
          <w:rFonts w:hint="default"/>
        </w:rPr>
      </w:pPr>
      <w:r>
        <w:t>饲料选择</w:t>
      </w:r>
    </w:p>
    <w:p>
      <w:pPr>
        <w:pStyle w:val="24"/>
        <w:ind w:firstLine="420"/>
        <w:rPr>
          <w:rFonts w:hint="default"/>
        </w:rPr>
      </w:pPr>
      <w:r>
        <w:t>选用全</w:t>
      </w:r>
      <w:r>
        <w:rPr>
          <w:rFonts w:hint="eastAsia"/>
          <w:lang w:eastAsia="zh-CN"/>
        </w:rPr>
        <w:t>价</w:t>
      </w:r>
      <w:r>
        <w:t>配合饲料或植物饲料，饲料应符合GB 13078、NY 5072的要求，小龙虾专用配合饲料应符合NY/T 4127的要求。</w:t>
      </w:r>
    </w:p>
    <w:p>
      <w:pPr>
        <w:pStyle w:val="73"/>
        <w:spacing w:before="156" w:after="156"/>
        <w:rPr>
          <w:rFonts w:hint="default"/>
        </w:rPr>
      </w:pPr>
      <w:r>
        <w:t>养殖质量安全</w:t>
      </w:r>
    </w:p>
    <w:p>
      <w:pPr>
        <w:pStyle w:val="24"/>
        <w:ind w:firstLine="420"/>
      </w:pPr>
      <w:r>
        <w:t>应符合SC/T 0004的要求。</w:t>
      </w:r>
    </w:p>
    <w:p>
      <w:pPr>
        <w:pStyle w:val="72"/>
        <w:bidi w:val="0"/>
        <w:rPr>
          <w:rFonts w:hint="default"/>
        </w:rPr>
      </w:pPr>
      <w:r>
        <w:rPr>
          <w:rFonts w:hint="eastAsia"/>
          <w:lang w:eastAsia="zh-CN"/>
        </w:rPr>
        <w:t>产品质量要求</w:t>
      </w:r>
    </w:p>
    <w:p>
      <w:pPr>
        <w:pStyle w:val="24"/>
        <w:rPr>
          <w:rFonts w:hint="default"/>
          <w:lang w:val="en-US"/>
        </w:rPr>
      </w:pPr>
      <w:r>
        <w:rPr>
          <w:rFonts w:hint="eastAsia"/>
          <w:lang w:eastAsia="zh-CN"/>
        </w:rPr>
        <w:t>产品污染物限量、农药残留限量、渔药限量应符合</w:t>
      </w:r>
      <w:r>
        <w:rPr>
          <w:rFonts w:hint="eastAsia"/>
          <w:lang w:val="en-US" w:eastAsia="zh-CN"/>
        </w:rPr>
        <w:t>GB 2762、GB 2763、NY 5070及表1的要求。</w:t>
      </w:r>
    </w:p>
    <w:p>
      <w:pPr>
        <w:pStyle w:val="72"/>
        <w:spacing w:before="156" w:after="156"/>
        <w:rPr>
          <w:rFonts w:hint="default"/>
        </w:rPr>
      </w:pPr>
      <w:r>
        <w:t>包装、运输、贮存</w:t>
      </w:r>
    </w:p>
    <w:p>
      <w:pPr>
        <w:pStyle w:val="78"/>
        <w:spacing w:before="0" w:beforeLines="0" w:after="0" w:afterLines="0"/>
        <w:rPr>
          <w:rFonts w:hint="default"/>
        </w:rPr>
      </w:pPr>
      <w:r>
        <w:t>根据产品及运输需要选择适宜包装，活虾应有充氧和保活设施，包装材料与容器应洁净、无毒、无味，并符合相关食品安全标准的要求。</w:t>
      </w:r>
    </w:p>
    <w:p>
      <w:pPr>
        <w:pStyle w:val="78"/>
        <w:spacing w:before="0" w:beforeLines="0" w:after="0" w:afterLines="0"/>
        <w:rPr>
          <w:rFonts w:hint="default"/>
        </w:rPr>
      </w:pPr>
      <w:r>
        <w:t>活虾运输要有暂养、保活设施，冻虾运输应有控温措施，温度不高于-18℃。</w:t>
      </w:r>
    </w:p>
    <w:p>
      <w:pPr>
        <w:pStyle w:val="78"/>
        <w:spacing w:before="0" w:beforeLines="0" w:after="0" w:afterLines="0"/>
        <w:rPr>
          <w:rFonts w:hint="default"/>
        </w:rPr>
      </w:pPr>
      <w:r>
        <w:t>活虾贮存环境应保持阴凉，防止日晒、避免接触有毒有害物质，冻虾应在不高于-18℃的环境下贮存。</w:t>
      </w:r>
    </w:p>
    <w:p>
      <w:pPr>
        <w:pStyle w:val="71"/>
        <w:spacing w:before="312" w:after="312"/>
        <w:rPr>
          <w:rFonts w:hint="default"/>
        </w:rPr>
      </w:pPr>
      <w:r>
        <w:t>评价指标</w:t>
      </w:r>
    </w:p>
    <w:p>
      <w:pPr>
        <w:pStyle w:val="24"/>
        <w:ind w:firstLine="420"/>
        <w:rPr>
          <w:rFonts w:hint="default"/>
        </w:rPr>
      </w:pPr>
      <w:r>
        <w:rPr>
          <w:rFonts w:hAnsi="宋体"/>
        </w:rPr>
        <w:t>“江西绿色生态 小龙虾”</w:t>
      </w:r>
      <w:r>
        <w:rPr>
          <w:rFonts w:hint="default"/>
        </w:rPr>
        <w:t>产品评价指标由一级指标和二级指标组成。一级指标是指DB36/T 1138的第5章中规定的资源节约、环境保护、生态协同和质量引领属性指标。二级指标是一级指标的具体化。竹砧板产品的评价指标、要求、评价方式或方法等内容见表1。</w:t>
      </w:r>
    </w:p>
    <w:p>
      <w:pPr>
        <w:pStyle w:val="112"/>
        <w:bidi w:val="0"/>
        <w:rPr>
          <w:rFonts w:hint="default"/>
        </w:rPr>
      </w:pPr>
      <w:r>
        <w:rPr>
          <w:rFonts w:hint="eastAsia"/>
          <w:lang w:eastAsia="zh-CN"/>
        </w:rPr>
        <w:t>“江西绿色生态</w:t>
      </w:r>
      <w:r>
        <w:rPr>
          <w:rFonts w:hint="eastAsia"/>
          <w:lang w:val="en-US" w:eastAsia="zh-CN"/>
        </w:rPr>
        <w:t xml:space="preserve"> 小龙虾</w:t>
      </w:r>
      <w:r>
        <w:rPr>
          <w:rFonts w:hint="eastAsia"/>
          <w:lang w:eastAsia="zh-CN"/>
        </w:rPr>
        <w:t>”产品评价指标要求</w:t>
      </w:r>
    </w:p>
    <w:tbl>
      <w:tblPr>
        <w:tblStyle w:val="21"/>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683"/>
        <w:gridCol w:w="954"/>
        <w:gridCol w:w="1897"/>
        <w:gridCol w:w="1788"/>
        <w:gridCol w:w="1881"/>
        <w:gridCol w:w="1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8" w:space="0"/>
            </w:tcBorders>
            <w:vAlign w:val="center"/>
          </w:tcPr>
          <w:p>
            <w:pPr>
              <w:pStyle w:val="24"/>
              <w:ind w:firstLine="0" w:firstLineChars="0"/>
              <w:jc w:val="center"/>
              <w:rPr>
                <w:rFonts w:hint="default" w:hAnsi="宋体"/>
                <w:sz w:val="18"/>
                <w:szCs w:val="18"/>
              </w:rPr>
            </w:pPr>
            <w:r>
              <w:rPr>
                <w:rFonts w:hAnsi="宋体"/>
                <w:sz w:val="18"/>
                <w:szCs w:val="18"/>
              </w:rPr>
              <w:t>序号</w:t>
            </w:r>
          </w:p>
        </w:tc>
        <w:tc>
          <w:tcPr>
            <w:tcW w:w="357" w:type="pct"/>
            <w:tcBorders>
              <w:bottom w:val="single" w:color="auto" w:sz="8" w:space="0"/>
            </w:tcBorders>
            <w:vAlign w:val="center"/>
          </w:tcPr>
          <w:p>
            <w:pPr>
              <w:pStyle w:val="24"/>
              <w:ind w:firstLine="0" w:firstLineChars="0"/>
              <w:jc w:val="center"/>
              <w:rPr>
                <w:rFonts w:hint="default" w:hAnsi="宋体"/>
                <w:sz w:val="18"/>
                <w:szCs w:val="18"/>
              </w:rPr>
            </w:pPr>
            <w:r>
              <w:rPr>
                <w:rFonts w:hAnsi="宋体"/>
                <w:sz w:val="18"/>
                <w:szCs w:val="18"/>
              </w:rPr>
              <w:t>一级指标</w:t>
            </w:r>
          </w:p>
        </w:tc>
        <w:tc>
          <w:tcPr>
            <w:tcW w:w="3410" w:type="pct"/>
            <w:gridSpan w:val="4"/>
            <w:tcBorders>
              <w:bottom w:val="single" w:color="auto" w:sz="8" w:space="0"/>
            </w:tcBorders>
            <w:vAlign w:val="center"/>
          </w:tcPr>
          <w:p>
            <w:pPr>
              <w:pStyle w:val="110"/>
              <w:ind w:firstLine="360"/>
              <w:rPr>
                <w:rFonts w:hint="default" w:hAnsi="宋体"/>
                <w:szCs w:val="18"/>
              </w:rPr>
            </w:pPr>
            <w:r>
              <w:rPr>
                <w:rFonts w:hAnsi="宋体"/>
                <w:szCs w:val="18"/>
              </w:rPr>
              <w:t>二级指标及要求</w:t>
            </w:r>
          </w:p>
        </w:tc>
        <w:tc>
          <w:tcPr>
            <w:tcW w:w="862" w:type="pct"/>
            <w:tcBorders>
              <w:bottom w:val="single" w:color="auto" w:sz="8" w:space="0"/>
            </w:tcBorders>
            <w:vAlign w:val="center"/>
          </w:tcPr>
          <w:p>
            <w:pPr>
              <w:pStyle w:val="110"/>
              <w:ind w:firstLine="360"/>
              <w:rPr>
                <w:rFonts w:hint="default" w:hAnsi="宋体"/>
                <w:szCs w:val="18"/>
              </w:rPr>
            </w:pPr>
            <w:r>
              <w:rPr>
                <w:rFonts w:hAnsi="宋体"/>
                <w:szCs w:val="18"/>
              </w:rPr>
              <w:t>评价方式/方法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8" w:space="0"/>
            </w:tcBorders>
            <w:vAlign w:val="center"/>
          </w:tcPr>
          <w:p>
            <w:pPr>
              <w:pStyle w:val="24"/>
              <w:ind w:firstLine="0" w:firstLineChars="0"/>
              <w:rPr>
                <w:rFonts w:hint="default"/>
              </w:rPr>
            </w:pPr>
            <w:r>
              <w:t>1</w:t>
            </w:r>
          </w:p>
        </w:tc>
        <w:tc>
          <w:tcPr>
            <w:tcW w:w="357" w:type="pct"/>
            <w:vMerge w:val="restart"/>
            <w:tcBorders>
              <w:top w:val="single" w:color="auto" w:sz="8" w:space="0"/>
            </w:tcBorders>
            <w:vAlign w:val="center"/>
          </w:tcPr>
          <w:p>
            <w:pPr>
              <w:pStyle w:val="24"/>
              <w:ind w:firstLine="0" w:firstLineChars="0"/>
              <w:jc w:val="center"/>
              <w:rPr>
                <w:rFonts w:hint="default"/>
                <w:sz w:val="18"/>
                <w:szCs w:val="18"/>
              </w:rPr>
            </w:pPr>
            <w:r>
              <w:rPr>
                <w:sz w:val="18"/>
                <w:szCs w:val="18"/>
              </w:rPr>
              <w:t>资源节约</w:t>
            </w:r>
          </w:p>
        </w:tc>
        <w:tc>
          <w:tcPr>
            <w:tcW w:w="3410" w:type="pct"/>
            <w:gridSpan w:val="4"/>
            <w:tcBorders>
              <w:top w:val="single" w:color="auto" w:sz="8" w:space="0"/>
            </w:tcBorders>
            <w:vAlign w:val="center"/>
          </w:tcPr>
          <w:p>
            <w:pPr>
              <w:pStyle w:val="24"/>
              <w:ind w:firstLine="0" w:firstLineChars="0"/>
              <w:jc w:val="center"/>
              <w:rPr>
                <w:rFonts w:hint="default"/>
                <w:sz w:val="18"/>
                <w:szCs w:val="18"/>
              </w:rPr>
            </w:pPr>
            <w:r>
              <w:rPr>
                <w:sz w:val="18"/>
                <w:szCs w:val="18"/>
              </w:rPr>
              <w:t>渔药使用应符合NY 5071的要求并制定渔药减量施用计划</w:t>
            </w:r>
          </w:p>
        </w:tc>
        <w:tc>
          <w:tcPr>
            <w:tcW w:w="862" w:type="pct"/>
            <w:vMerge w:val="restart"/>
            <w:tcBorders>
              <w:top w:val="single" w:color="auto" w:sz="8" w:space="0"/>
            </w:tcBorders>
            <w:vAlign w:val="center"/>
          </w:tcPr>
          <w:p>
            <w:pPr>
              <w:pStyle w:val="110"/>
              <w:ind w:firstLine="360"/>
              <w:rPr>
                <w:rFonts w:hint="default" w:hAnsi="宋体"/>
                <w:szCs w:val="18"/>
              </w:rPr>
            </w:pPr>
            <w:r>
              <w:rPr>
                <w:rFonts w:hAnsi="宋体"/>
                <w:szCs w:val="18"/>
              </w:rPr>
              <w:t>查看</w:t>
            </w:r>
            <w:r>
              <w:rPr>
                <w:rFonts w:hint="default" w:hAnsi="宋体"/>
                <w:szCs w:val="18"/>
              </w:rPr>
              <w:t>用药</w:t>
            </w:r>
            <w:r>
              <w:rPr>
                <w:rFonts w:hAnsi="宋体"/>
                <w:szCs w:val="18"/>
              </w:rPr>
              <w:t>和</w:t>
            </w:r>
            <w:r>
              <w:rPr>
                <w:rFonts w:hint="default" w:hAnsi="宋体"/>
                <w:szCs w:val="18"/>
              </w:rPr>
              <w:t>用料记录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rPr>
            </w:pPr>
            <w:r>
              <w:t>2</w:t>
            </w:r>
          </w:p>
        </w:tc>
        <w:tc>
          <w:tcPr>
            <w:tcW w:w="357" w:type="pct"/>
            <w:vMerge w:val="continue"/>
            <w:vAlign w:val="center"/>
          </w:tcPr>
          <w:p>
            <w:pPr>
              <w:pStyle w:val="110"/>
              <w:ind w:firstLine="360"/>
              <w:rPr>
                <w:rFonts w:hint="default" w:hAnsi="宋体"/>
                <w:szCs w:val="18"/>
              </w:rPr>
            </w:pPr>
          </w:p>
        </w:tc>
        <w:tc>
          <w:tcPr>
            <w:tcW w:w="3410" w:type="pct"/>
            <w:gridSpan w:val="4"/>
            <w:vAlign w:val="center"/>
          </w:tcPr>
          <w:p>
            <w:pPr>
              <w:pStyle w:val="24"/>
              <w:ind w:firstLine="0" w:firstLineChars="0"/>
              <w:jc w:val="center"/>
              <w:rPr>
                <w:rFonts w:hint="default"/>
                <w:sz w:val="18"/>
                <w:szCs w:val="18"/>
              </w:rPr>
            </w:pPr>
            <w:r>
              <w:rPr>
                <w:sz w:val="18"/>
                <w:szCs w:val="18"/>
              </w:rPr>
              <w:t>渔用配合饲料限量应符合NY 5072的要求</w:t>
            </w:r>
          </w:p>
        </w:tc>
        <w:tc>
          <w:tcPr>
            <w:tcW w:w="862" w:type="pct"/>
            <w:vMerge w:val="continue"/>
            <w:vAlign w:val="center"/>
          </w:tcPr>
          <w:p>
            <w:pPr>
              <w:pStyle w:val="110"/>
              <w:ind w:firstLine="360"/>
              <w:rPr>
                <w:rFonts w:hint="default"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3</w:t>
            </w:r>
          </w:p>
        </w:tc>
        <w:tc>
          <w:tcPr>
            <w:tcW w:w="357" w:type="pct"/>
            <w:vMerge w:val="continue"/>
            <w:vAlign w:val="center"/>
          </w:tcPr>
          <w:p>
            <w:pPr>
              <w:pStyle w:val="110"/>
              <w:ind w:firstLine="360"/>
              <w:rPr>
                <w:rFonts w:hint="default" w:hAnsi="宋体"/>
                <w:szCs w:val="18"/>
              </w:rPr>
            </w:pPr>
          </w:p>
        </w:tc>
        <w:tc>
          <w:tcPr>
            <w:tcW w:w="3410" w:type="pct"/>
            <w:gridSpan w:val="4"/>
            <w:vAlign w:val="center"/>
          </w:tcPr>
          <w:p>
            <w:pPr>
              <w:pStyle w:val="110"/>
              <w:ind w:firstLine="0" w:firstLineChars="0"/>
              <w:rPr>
                <w:rFonts w:hint="default" w:hAnsi="宋体"/>
                <w:szCs w:val="18"/>
              </w:rPr>
            </w:pPr>
            <w:r>
              <w:rPr>
                <w:rFonts w:hAnsi="宋体"/>
                <w:szCs w:val="18"/>
              </w:rPr>
              <w:t>鼓励</w:t>
            </w:r>
            <w:r>
              <w:rPr>
                <w:rFonts w:hint="default" w:hAnsi="宋体"/>
                <w:szCs w:val="18"/>
              </w:rPr>
              <w:t>使用数字化技术</w:t>
            </w:r>
            <w:r>
              <w:rPr>
                <w:rFonts w:hAnsi="宋体"/>
                <w:szCs w:val="18"/>
              </w:rPr>
              <w:t>监测</w:t>
            </w:r>
            <w:r>
              <w:rPr>
                <w:rFonts w:hint="default" w:hAnsi="宋体"/>
                <w:szCs w:val="18"/>
              </w:rPr>
              <w:t>养殖</w:t>
            </w:r>
            <w:r>
              <w:rPr>
                <w:rFonts w:hAnsi="宋体"/>
                <w:szCs w:val="18"/>
              </w:rPr>
              <w:t>环境</w:t>
            </w:r>
            <w:r>
              <w:rPr>
                <w:rFonts w:hint="default" w:hAnsi="宋体"/>
                <w:szCs w:val="18"/>
              </w:rPr>
              <w:t>水质</w:t>
            </w:r>
            <w:r>
              <w:rPr>
                <w:rFonts w:hAnsi="宋体"/>
                <w:szCs w:val="18"/>
              </w:rPr>
              <w:t>、</w:t>
            </w:r>
            <w:r>
              <w:rPr>
                <w:rFonts w:hint="default" w:hAnsi="宋体"/>
                <w:szCs w:val="18"/>
              </w:rPr>
              <w:t>温度等，</w:t>
            </w:r>
            <w:r>
              <w:rPr>
                <w:rFonts w:hAnsi="宋体"/>
                <w:szCs w:val="18"/>
              </w:rPr>
              <w:t>降低人工</w:t>
            </w:r>
            <w:r>
              <w:rPr>
                <w:rFonts w:hint="default" w:hAnsi="宋体"/>
                <w:szCs w:val="18"/>
              </w:rPr>
              <w:t>成本</w:t>
            </w:r>
          </w:p>
        </w:tc>
        <w:tc>
          <w:tcPr>
            <w:tcW w:w="862" w:type="pct"/>
            <w:vAlign w:val="center"/>
          </w:tcPr>
          <w:p>
            <w:pPr>
              <w:pStyle w:val="110"/>
              <w:ind w:firstLine="360"/>
              <w:rPr>
                <w:rFonts w:hint="default" w:hAnsi="宋体"/>
                <w:szCs w:val="18"/>
              </w:rPr>
            </w:pPr>
            <w:r>
              <w:rPr>
                <w:rFonts w:hAnsi="宋体"/>
                <w:szCs w:val="18"/>
              </w:rPr>
              <w:t>现场</w:t>
            </w:r>
            <w:r>
              <w:rPr>
                <w:rFonts w:hint="default" w:hAnsi="宋体"/>
                <w:szCs w:val="18"/>
              </w:rPr>
              <w:t>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4</w:t>
            </w:r>
          </w:p>
        </w:tc>
        <w:tc>
          <w:tcPr>
            <w:tcW w:w="357" w:type="pct"/>
            <w:vMerge w:val="restart"/>
            <w:vAlign w:val="center"/>
          </w:tcPr>
          <w:p>
            <w:pPr>
              <w:pStyle w:val="24"/>
              <w:ind w:firstLine="0" w:firstLineChars="0"/>
              <w:jc w:val="center"/>
              <w:rPr>
                <w:rFonts w:hint="default"/>
                <w:sz w:val="18"/>
                <w:szCs w:val="18"/>
              </w:rPr>
            </w:pPr>
            <w:r>
              <w:rPr>
                <w:sz w:val="18"/>
                <w:szCs w:val="18"/>
              </w:rPr>
              <w:t>环境保护</w:t>
            </w:r>
          </w:p>
        </w:tc>
        <w:tc>
          <w:tcPr>
            <w:tcW w:w="3410" w:type="pct"/>
            <w:gridSpan w:val="4"/>
            <w:vAlign w:val="center"/>
          </w:tcPr>
          <w:p>
            <w:pPr>
              <w:pStyle w:val="110"/>
              <w:ind w:firstLine="0" w:firstLineChars="0"/>
              <w:rPr>
                <w:rFonts w:hint="default" w:hAnsi="宋体"/>
                <w:szCs w:val="18"/>
              </w:rPr>
            </w:pPr>
            <w:r>
              <w:rPr>
                <w:rFonts w:hAnsi="宋体"/>
                <w:szCs w:val="18"/>
              </w:rPr>
              <w:t>病虫</w:t>
            </w:r>
            <w:r>
              <w:rPr>
                <w:rFonts w:hint="default" w:hAnsi="宋体"/>
                <w:szCs w:val="18"/>
              </w:rPr>
              <w:t>草害</w:t>
            </w:r>
            <w:r>
              <w:rPr>
                <w:rFonts w:hAnsi="宋体"/>
                <w:szCs w:val="18"/>
              </w:rPr>
              <w:t>采用应采用绿色防控</w:t>
            </w:r>
            <w:r>
              <w:rPr>
                <w:rFonts w:hint="default" w:hAnsi="宋体"/>
                <w:szCs w:val="18"/>
              </w:rPr>
              <w:t>技术</w:t>
            </w:r>
            <w:r>
              <w:rPr>
                <w:rFonts w:hAnsi="宋体"/>
                <w:szCs w:val="18"/>
              </w:rPr>
              <w:t>，农药</w:t>
            </w:r>
            <w:r>
              <w:rPr>
                <w:rFonts w:hint="default" w:hAnsi="宋体"/>
                <w:szCs w:val="18"/>
              </w:rPr>
              <w:t>使用</w:t>
            </w:r>
            <w:r>
              <w:rPr>
                <w:rFonts w:hAnsi="宋体"/>
                <w:szCs w:val="18"/>
              </w:rPr>
              <w:t>应符合NY</w:t>
            </w:r>
            <w:r>
              <w:rPr>
                <w:rFonts w:hint="default" w:hAnsi="宋体"/>
                <w:szCs w:val="18"/>
              </w:rPr>
              <w:t>/T 393</w:t>
            </w:r>
            <w:r>
              <w:rPr>
                <w:rFonts w:hAnsi="宋体"/>
                <w:szCs w:val="18"/>
              </w:rPr>
              <w:t>的</w:t>
            </w:r>
            <w:r>
              <w:rPr>
                <w:rFonts w:hint="default" w:hAnsi="宋体"/>
                <w:szCs w:val="18"/>
              </w:rPr>
              <w:t>要求</w:t>
            </w:r>
            <w:r>
              <w:rPr>
                <w:rFonts w:hAnsi="宋体"/>
                <w:szCs w:val="18"/>
              </w:rPr>
              <w:t>，</w:t>
            </w:r>
            <w:r>
              <w:rPr>
                <w:rFonts w:hint="default" w:hAnsi="宋体"/>
                <w:szCs w:val="18"/>
              </w:rPr>
              <w:t>不应使用对小龙虾有害</w:t>
            </w:r>
            <w:r>
              <w:rPr>
                <w:rFonts w:hAnsi="宋体"/>
                <w:szCs w:val="18"/>
              </w:rPr>
              <w:t>的</w:t>
            </w:r>
            <w:r>
              <w:rPr>
                <w:rFonts w:hint="default" w:hAnsi="宋体"/>
                <w:szCs w:val="18"/>
              </w:rPr>
              <w:t>药物，</w:t>
            </w:r>
            <w:r>
              <w:rPr>
                <w:rFonts w:hAnsi="宋体"/>
                <w:szCs w:val="18"/>
              </w:rPr>
              <w:t>宜采用灯</w:t>
            </w:r>
            <w:r>
              <w:rPr>
                <w:rFonts w:hint="default" w:hAnsi="宋体"/>
                <w:szCs w:val="18"/>
              </w:rPr>
              <w:t>诱</w:t>
            </w:r>
            <w:r>
              <w:rPr>
                <w:rFonts w:hAnsi="宋体"/>
                <w:szCs w:val="18"/>
              </w:rPr>
              <w:t>、</w:t>
            </w:r>
            <w:r>
              <w:rPr>
                <w:rFonts w:hint="default" w:hAnsi="宋体"/>
                <w:szCs w:val="18"/>
              </w:rPr>
              <w:t>化</w:t>
            </w:r>
            <w:r>
              <w:rPr>
                <w:rFonts w:hAnsi="宋体"/>
                <w:szCs w:val="18"/>
              </w:rPr>
              <w:t>诱等方法杀灭害虫</w:t>
            </w:r>
          </w:p>
        </w:tc>
        <w:tc>
          <w:tcPr>
            <w:tcW w:w="862" w:type="pct"/>
            <w:vMerge w:val="restart"/>
            <w:vAlign w:val="center"/>
          </w:tcPr>
          <w:p>
            <w:pPr>
              <w:pStyle w:val="110"/>
              <w:ind w:firstLine="360"/>
              <w:rPr>
                <w:rFonts w:hint="default" w:hAnsi="宋体"/>
                <w:szCs w:val="18"/>
              </w:rPr>
            </w:pPr>
            <w:r>
              <w:rPr>
                <w:rFonts w:hAnsi="宋体"/>
                <w:szCs w:val="18"/>
              </w:rPr>
              <w:t>查看</w:t>
            </w:r>
            <w:r>
              <w:rPr>
                <w:rFonts w:hint="default" w:hAnsi="宋体"/>
                <w:szCs w:val="18"/>
              </w:rPr>
              <w:t>施</w:t>
            </w:r>
            <w:r>
              <w:rPr>
                <w:rFonts w:hAnsi="宋体"/>
                <w:szCs w:val="18"/>
              </w:rPr>
              <w:t>药</w:t>
            </w:r>
            <w:r>
              <w:rPr>
                <w:rFonts w:hint="default" w:hAnsi="宋体"/>
                <w:szCs w:val="18"/>
              </w:rPr>
              <w:t>记录、</w:t>
            </w:r>
            <w:r>
              <w:rPr>
                <w:rFonts w:hAnsi="宋体"/>
                <w:szCs w:val="18"/>
              </w:rPr>
              <w:t>现场</w:t>
            </w:r>
            <w:r>
              <w:rPr>
                <w:rFonts w:hint="default" w:hAnsi="宋体"/>
                <w:szCs w:val="18"/>
              </w:rPr>
              <w:t>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5</w:t>
            </w:r>
          </w:p>
        </w:tc>
        <w:tc>
          <w:tcPr>
            <w:tcW w:w="357" w:type="pct"/>
            <w:vMerge w:val="continue"/>
            <w:vAlign w:val="center"/>
          </w:tcPr>
          <w:p>
            <w:pPr>
              <w:pStyle w:val="110"/>
              <w:ind w:firstLine="360"/>
              <w:rPr>
                <w:rFonts w:hint="default" w:hAnsi="宋体"/>
                <w:szCs w:val="18"/>
              </w:rPr>
            </w:pPr>
          </w:p>
        </w:tc>
        <w:tc>
          <w:tcPr>
            <w:tcW w:w="3410" w:type="pct"/>
            <w:gridSpan w:val="4"/>
            <w:vAlign w:val="center"/>
          </w:tcPr>
          <w:p>
            <w:pPr>
              <w:pStyle w:val="110"/>
              <w:ind w:firstLine="0" w:firstLineChars="0"/>
              <w:rPr>
                <w:rFonts w:hint="default" w:hAnsi="宋体"/>
                <w:szCs w:val="18"/>
              </w:rPr>
            </w:pPr>
            <w:r>
              <w:rPr>
                <w:rFonts w:hAnsi="宋体"/>
                <w:szCs w:val="18"/>
              </w:rPr>
              <w:t>应对养殖场所产生</w:t>
            </w:r>
            <w:r>
              <w:rPr>
                <w:rFonts w:hint="default" w:hAnsi="宋体"/>
                <w:szCs w:val="18"/>
              </w:rPr>
              <w:t>的</w:t>
            </w:r>
            <w:r>
              <w:rPr>
                <w:rFonts w:hAnsi="宋体"/>
                <w:szCs w:val="18"/>
              </w:rPr>
              <w:t>污水、</w:t>
            </w:r>
            <w:r>
              <w:rPr>
                <w:rFonts w:hint="default" w:hAnsi="宋体"/>
                <w:szCs w:val="18"/>
              </w:rPr>
              <w:t>污</w:t>
            </w:r>
            <w:r>
              <w:rPr>
                <w:rFonts w:hAnsi="宋体"/>
                <w:szCs w:val="18"/>
              </w:rPr>
              <w:t>物、和</w:t>
            </w:r>
            <w:r>
              <w:rPr>
                <w:rFonts w:hint="default" w:hAnsi="宋体"/>
                <w:szCs w:val="18"/>
              </w:rPr>
              <w:t>废弃物</w:t>
            </w:r>
            <w:r>
              <w:rPr>
                <w:rFonts w:hAnsi="宋体"/>
                <w:szCs w:val="18"/>
              </w:rPr>
              <w:t>等</w:t>
            </w:r>
            <w:r>
              <w:rPr>
                <w:rFonts w:hint="default" w:hAnsi="宋体"/>
                <w:szCs w:val="18"/>
              </w:rPr>
              <w:t>进行控制</w:t>
            </w:r>
            <w:r>
              <w:rPr>
                <w:rFonts w:hAnsi="宋体"/>
                <w:szCs w:val="18"/>
              </w:rPr>
              <w:t>，</w:t>
            </w:r>
            <w:r>
              <w:rPr>
                <w:rFonts w:hint="default" w:hAnsi="宋体"/>
                <w:szCs w:val="18"/>
              </w:rPr>
              <w:t>防</w:t>
            </w:r>
            <w:r>
              <w:rPr>
                <w:rFonts w:hAnsi="宋体"/>
                <w:szCs w:val="18"/>
              </w:rPr>
              <w:t>止</w:t>
            </w:r>
            <w:r>
              <w:rPr>
                <w:rFonts w:hint="default" w:hAnsi="宋体"/>
                <w:szCs w:val="18"/>
              </w:rPr>
              <w:t>污染养殖环境</w:t>
            </w:r>
          </w:p>
        </w:tc>
        <w:tc>
          <w:tcPr>
            <w:tcW w:w="862" w:type="pct"/>
            <w:vMerge w:val="continue"/>
            <w:vAlign w:val="center"/>
          </w:tcPr>
          <w:p>
            <w:pPr>
              <w:pStyle w:val="110"/>
              <w:ind w:firstLine="360"/>
              <w:rPr>
                <w:rFonts w:hint="default"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6</w:t>
            </w:r>
          </w:p>
        </w:tc>
        <w:tc>
          <w:tcPr>
            <w:tcW w:w="357" w:type="pct"/>
            <w:vMerge w:val="restart"/>
            <w:vAlign w:val="center"/>
          </w:tcPr>
          <w:p>
            <w:pPr>
              <w:pStyle w:val="24"/>
              <w:ind w:firstLine="0" w:firstLineChars="0"/>
              <w:jc w:val="center"/>
              <w:rPr>
                <w:rFonts w:hint="default"/>
                <w:sz w:val="18"/>
                <w:szCs w:val="18"/>
              </w:rPr>
            </w:pPr>
            <w:r>
              <w:rPr>
                <w:sz w:val="18"/>
                <w:szCs w:val="18"/>
              </w:rPr>
              <w:t>生态协同</w:t>
            </w:r>
          </w:p>
        </w:tc>
        <w:tc>
          <w:tcPr>
            <w:tcW w:w="3410" w:type="pct"/>
            <w:gridSpan w:val="4"/>
            <w:vAlign w:val="center"/>
          </w:tcPr>
          <w:p>
            <w:pPr>
              <w:pStyle w:val="24"/>
              <w:ind w:firstLine="0" w:firstLineChars="0"/>
              <w:jc w:val="center"/>
              <w:rPr>
                <w:rFonts w:hint="default"/>
                <w:sz w:val="20"/>
                <w:szCs w:val="18"/>
              </w:rPr>
            </w:pPr>
            <w:r>
              <w:rPr>
                <w:sz w:val="18"/>
                <w:szCs w:val="16"/>
              </w:rPr>
              <w:t>基础设施建设应与周边环境协调统一，注重水土保持，维持生物多样性，避免破坏生物栖息地</w:t>
            </w:r>
          </w:p>
        </w:tc>
        <w:tc>
          <w:tcPr>
            <w:tcW w:w="862" w:type="pct"/>
            <w:vMerge w:val="restart"/>
            <w:vAlign w:val="center"/>
          </w:tcPr>
          <w:p>
            <w:pPr>
              <w:pStyle w:val="110"/>
              <w:ind w:firstLine="360"/>
              <w:rPr>
                <w:rFonts w:hint="default" w:hAnsi="宋体"/>
                <w:szCs w:val="18"/>
              </w:rPr>
            </w:pPr>
            <w:r>
              <w:rPr>
                <w:rFonts w:hAnsi="宋体"/>
                <w:szCs w:val="18"/>
              </w:rPr>
              <w:t>实地</w:t>
            </w:r>
            <w:r>
              <w:rPr>
                <w:rFonts w:hint="default" w:hAnsi="宋体"/>
                <w:szCs w:val="18"/>
              </w:rPr>
              <w:t>走访，</w:t>
            </w:r>
            <w:r>
              <w:rPr>
                <w:rFonts w:hAnsi="宋体"/>
                <w:szCs w:val="18"/>
              </w:rPr>
              <w:t>查看基础</w:t>
            </w:r>
            <w:r>
              <w:rPr>
                <w:rFonts w:hint="default" w:hAnsi="宋体"/>
                <w:szCs w:val="18"/>
              </w:rPr>
              <w:t>设施和管理制度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7</w:t>
            </w:r>
          </w:p>
        </w:tc>
        <w:tc>
          <w:tcPr>
            <w:tcW w:w="357" w:type="pct"/>
            <w:vMerge w:val="continue"/>
            <w:vAlign w:val="center"/>
          </w:tcPr>
          <w:p>
            <w:pPr>
              <w:pStyle w:val="110"/>
              <w:ind w:firstLine="360"/>
              <w:rPr>
                <w:rFonts w:hint="default" w:hAnsi="宋体"/>
                <w:szCs w:val="18"/>
              </w:rPr>
            </w:pPr>
          </w:p>
        </w:tc>
        <w:tc>
          <w:tcPr>
            <w:tcW w:w="3410" w:type="pct"/>
            <w:gridSpan w:val="4"/>
            <w:vAlign w:val="center"/>
          </w:tcPr>
          <w:p>
            <w:pPr>
              <w:pStyle w:val="110"/>
              <w:ind w:firstLine="360"/>
              <w:rPr>
                <w:rFonts w:hint="default" w:hAnsi="宋体"/>
                <w:szCs w:val="18"/>
              </w:rPr>
            </w:pPr>
            <w:r>
              <w:rPr>
                <w:rFonts w:hAnsi="宋体"/>
                <w:szCs w:val="18"/>
              </w:rPr>
              <w:t>轮捕轮放，控制</w:t>
            </w:r>
            <w:r>
              <w:rPr>
                <w:rFonts w:hint="default" w:hAnsi="宋体"/>
                <w:szCs w:val="18"/>
              </w:rPr>
              <w:t>密度，</w:t>
            </w:r>
            <w:r>
              <w:rPr>
                <w:rFonts w:hAnsi="宋体"/>
                <w:szCs w:val="18"/>
              </w:rPr>
              <w:t>保护生态</w:t>
            </w:r>
            <w:r>
              <w:rPr>
                <w:rFonts w:hint="default" w:hAnsi="宋体"/>
                <w:szCs w:val="18"/>
              </w:rPr>
              <w:t>平衡，</w:t>
            </w:r>
            <w:r>
              <w:rPr>
                <w:rFonts w:hAnsi="宋体"/>
                <w:szCs w:val="18"/>
              </w:rPr>
              <w:t>维持生态</w:t>
            </w:r>
            <w:r>
              <w:rPr>
                <w:rFonts w:hint="default" w:hAnsi="宋体"/>
                <w:szCs w:val="18"/>
              </w:rPr>
              <w:t>系统</w:t>
            </w:r>
            <w:r>
              <w:rPr>
                <w:rFonts w:hAnsi="宋体"/>
                <w:szCs w:val="18"/>
              </w:rPr>
              <w:t>的</w:t>
            </w:r>
            <w:r>
              <w:rPr>
                <w:rFonts w:hint="default" w:hAnsi="宋体"/>
                <w:szCs w:val="18"/>
              </w:rPr>
              <w:t>再生能力</w:t>
            </w:r>
          </w:p>
        </w:tc>
        <w:tc>
          <w:tcPr>
            <w:tcW w:w="862" w:type="pct"/>
            <w:vMerge w:val="continue"/>
            <w:vAlign w:val="center"/>
          </w:tcPr>
          <w:p>
            <w:pPr>
              <w:pStyle w:val="110"/>
              <w:ind w:firstLine="360"/>
              <w:rPr>
                <w:rFonts w:hint="default"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8</w:t>
            </w:r>
          </w:p>
        </w:tc>
        <w:tc>
          <w:tcPr>
            <w:tcW w:w="357" w:type="pct"/>
            <w:vMerge w:val="restart"/>
            <w:vAlign w:val="center"/>
          </w:tcPr>
          <w:p>
            <w:pPr>
              <w:pStyle w:val="24"/>
              <w:ind w:firstLine="0" w:firstLineChars="0"/>
              <w:jc w:val="center"/>
              <w:rPr>
                <w:rFonts w:hint="default"/>
                <w:sz w:val="18"/>
                <w:szCs w:val="18"/>
              </w:rPr>
            </w:pPr>
            <w:r>
              <w:rPr>
                <w:sz w:val="18"/>
                <w:szCs w:val="18"/>
              </w:rPr>
              <w:t>质量引领</w:t>
            </w:r>
          </w:p>
        </w:tc>
        <w:tc>
          <w:tcPr>
            <w:tcW w:w="499" w:type="pct"/>
            <w:vMerge w:val="restart"/>
            <w:vAlign w:val="center"/>
          </w:tcPr>
          <w:p>
            <w:pPr>
              <w:pStyle w:val="24"/>
              <w:ind w:firstLine="0" w:firstLineChars="0"/>
              <w:jc w:val="center"/>
              <w:rPr>
                <w:rFonts w:hint="default"/>
                <w:sz w:val="18"/>
                <w:szCs w:val="18"/>
              </w:rPr>
            </w:pPr>
            <w:r>
              <w:rPr>
                <w:sz w:val="18"/>
                <w:szCs w:val="18"/>
              </w:rPr>
              <w:t>感官要求</w:t>
            </w:r>
          </w:p>
        </w:tc>
        <w:tc>
          <w:tcPr>
            <w:tcW w:w="992" w:type="pct"/>
            <w:vAlign w:val="center"/>
          </w:tcPr>
          <w:p>
            <w:pPr>
              <w:pStyle w:val="110"/>
              <w:ind w:firstLine="360"/>
              <w:rPr>
                <w:rFonts w:hint="default" w:hAnsi="宋体"/>
                <w:szCs w:val="18"/>
              </w:rPr>
            </w:pPr>
          </w:p>
        </w:tc>
        <w:tc>
          <w:tcPr>
            <w:tcW w:w="935" w:type="pct"/>
            <w:vAlign w:val="center"/>
          </w:tcPr>
          <w:p>
            <w:pPr>
              <w:pStyle w:val="110"/>
              <w:ind w:firstLine="360"/>
              <w:rPr>
                <w:rFonts w:hint="default" w:hAnsi="宋体"/>
                <w:szCs w:val="18"/>
              </w:rPr>
            </w:pPr>
            <w:r>
              <w:rPr>
                <w:rFonts w:hAnsi="宋体"/>
                <w:szCs w:val="18"/>
              </w:rPr>
              <w:t>活虾</w:t>
            </w:r>
          </w:p>
        </w:tc>
        <w:tc>
          <w:tcPr>
            <w:tcW w:w="983" w:type="pct"/>
            <w:vAlign w:val="center"/>
          </w:tcPr>
          <w:p>
            <w:pPr>
              <w:pStyle w:val="24"/>
              <w:ind w:firstLine="0" w:firstLineChars="0"/>
              <w:jc w:val="center"/>
              <w:rPr>
                <w:rFonts w:hint="default"/>
                <w:sz w:val="18"/>
                <w:szCs w:val="18"/>
              </w:rPr>
            </w:pPr>
            <w:r>
              <w:rPr>
                <w:sz w:val="18"/>
                <w:szCs w:val="18"/>
              </w:rPr>
              <w:t>冻虾解冻后</w:t>
            </w:r>
          </w:p>
        </w:tc>
        <w:tc>
          <w:tcPr>
            <w:tcW w:w="862" w:type="pct"/>
            <w:vMerge w:val="restart"/>
            <w:vAlign w:val="center"/>
          </w:tcPr>
          <w:p>
            <w:pPr>
              <w:pStyle w:val="24"/>
              <w:ind w:firstLine="0" w:firstLineChars="0"/>
              <w:rPr>
                <w:rFonts w:hint="default"/>
              </w:rPr>
            </w:pPr>
            <w:r>
              <w:rPr>
                <w:sz w:val="18"/>
                <w:szCs w:val="18"/>
              </w:rPr>
              <w:t>按照GB/T 30891的要求抽样，在光线充足、无异味的环境下，将样品置于白色瓷盘上，在自然光下观察色泽和状态，嗅其气味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9</w:t>
            </w:r>
          </w:p>
        </w:tc>
        <w:tc>
          <w:tcPr>
            <w:tcW w:w="357" w:type="pct"/>
            <w:vMerge w:val="continue"/>
            <w:vAlign w:val="center"/>
          </w:tcPr>
          <w:p>
            <w:pPr>
              <w:pStyle w:val="24"/>
              <w:ind w:firstLine="0" w:firstLineChars="0"/>
              <w:jc w:val="center"/>
              <w:rPr>
                <w:rFonts w:hint="default"/>
                <w:sz w:val="18"/>
                <w:szCs w:val="18"/>
              </w:rPr>
            </w:pPr>
          </w:p>
        </w:tc>
        <w:tc>
          <w:tcPr>
            <w:tcW w:w="499" w:type="pct"/>
            <w:vMerge w:val="continue"/>
            <w:vAlign w:val="center"/>
          </w:tcPr>
          <w:p>
            <w:pPr>
              <w:pStyle w:val="24"/>
              <w:ind w:firstLine="0" w:firstLineChars="0"/>
              <w:jc w:val="center"/>
              <w:rPr>
                <w:rFonts w:hint="default"/>
                <w:sz w:val="18"/>
                <w:szCs w:val="18"/>
              </w:rPr>
            </w:pPr>
          </w:p>
        </w:tc>
        <w:tc>
          <w:tcPr>
            <w:tcW w:w="992" w:type="pct"/>
            <w:vAlign w:val="center"/>
          </w:tcPr>
          <w:p>
            <w:pPr>
              <w:pStyle w:val="110"/>
              <w:ind w:firstLine="360"/>
              <w:rPr>
                <w:rFonts w:hint="default" w:hAnsi="宋体"/>
                <w:szCs w:val="18"/>
              </w:rPr>
            </w:pPr>
            <w:r>
              <w:rPr>
                <w:rFonts w:hAnsi="宋体"/>
                <w:szCs w:val="18"/>
              </w:rPr>
              <w:t>色泽</w:t>
            </w:r>
          </w:p>
        </w:tc>
        <w:tc>
          <w:tcPr>
            <w:tcW w:w="935" w:type="pct"/>
            <w:vAlign w:val="center"/>
          </w:tcPr>
          <w:p>
            <w:pPr>
              <w:pStyle w:val="24"/>
              <w:ind w:firstLine="360"/>
              <w:jc w:val="center"/>
              <w:rPr>
                <w:rFonts w:hint="default"/>
                <w:sz w:val="18"/>
                <w:szCs w:val="18"/>
              </w:rPr>
            </w:pPr>
            <w:r>
              <w:rPr>
                <w:sz w:val="18"/>
                <w:szCs w:val="18"/>
              </w:rPr>
              <w:t>有光泽、鲜亮</w:t>
            </w:r>
          </w:p>
        </w:tc>
        <w:tc>
          <w:tcPr>
            <w:tcW w:w="983" w:type="pct"/>
            <w:vAlign w:val="center"/>
          </w:tcPr>
          <w:p>
            <w:pPr>
              <w:pStyle w:val="110"/>
              <w:ind w:firstLine="0" w:firstLineChars="0"/>
              <w:rPr>
                <w:rFonts w:hint="default" w:hAnsi="宋体"/>
                <w:szCs w:val="18"/>
              </w:rPr>
            </w:pPr>
            <w:r>
              <w:rPr>
                <w:rFonts w:hAnsi="宋体"/>
                <w:szCs w:val="18"/>
              </w:rPr>
              <w:t>具有冻虾固有的色泽</w:t>
            </w:r>
          </w:p>
        </w:tc>
        <w:tc>
          <w:tcPr>
            <w:tcW w:w="862" w:type="pct"/>
            <w:vMerge w:val="continue"/>
            <w:vAlign w:val="center"/>
          </w:tcPr>
          <w:p>
            <w:pPr>
              <w:pStyle w:val="110"/>
              <w:ind w:firstLine="360"/>
              <w:rPr>
                <w:rFonts w:hint="default"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10</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110"/>
              <w:ind w:firstLine="360"/>
              <w:rPr>
                <w:rFonts w:hint="default" w:hAnsi="宋体"/>
                <w:szCs w:val="18"/>
              </w:rPr>
            </w:pPr>
            <w:r>
              <w:rPr>
                <w:rFonts w:hAnsi="宋体"/>
                <w:szCs w:val="18"/>
              </w:rPr>
              <w:t>活力</w:t>
            </w:r>
          </w:p>
        </w:tc>
        <w:tc>
          <w:tcPr>
            <w:tcW w:w="935" w:type="pct"/>
            <w:vAlign w:val="center"/>
          </w:tcPr>
          <w:p>
            <w:pPr>
              <w:pStyle w:val="24"/>
              <w:ind w:firstLine="0" w:firstLineChars="0"/>
              <w:jc w:val="center"/>
              <w:rPr>
                <w:rFonts w:hint="default"/>
                <w:sz w:val="18"/>
                <w:szCs w:val="18"/>
              </w:rPr>
            </w:pPr>
            <w:r>
              <w:rPr>
                <w:sz w:val="18"/>
                <w:szCs w:val="18"/>
              </w:rPr>
              <w:t>前鳌有力，活动迅捷</w:t>
            </w:r>
          </w:p>
        </w:tc>
        <w:tc>
          <w:tcPr>
            <w:tcW w:w="983" w:type="pct"/>
            <w:vAlign w:val="center"/>
          </w:tcPr>
          <w:p>
            <w:pPr>
              <w:pStyle w:val="110"/>
              <w:ind w:firstLine="360"/>
              <w:rPr>
                <w:rFonts w:hint="default" w:hAnsi="宋体"/>
                <w:szCs w:val="18"/>
              </w:rPr>
            </w:pPr>
            <w:r>
              <w:rPr>
                <w:rFonts w:hAnsi="宋体"/>
                <w:szCs w:val="18"/>
              </w:rPr>
              <w:t>-</w:t>
            </w:r>
          </w:p>
        </w:tc>
        <w:tc>
          <w:tcPr>
            <w:tcW w:w="862" w:type="pct"/>
            <w:vMerge w:val="continue"/>
            <w:vAlign w:val="center"/>
          </w:tcPr>
          <w:p>
            <w:pPr>
              <w:pStyle w:val="110"/>
              <w:ind w:firstLine="360"/>
              <w:rPr>
                <w:rFonts w:hint="default"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11</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110"/>
              <w:ind w:firstLine="360"/>
              <w:rPr>
                <w:rFonts w:hint="default" w:hAnsi="宋体"/>
                <w:szCs w:val="18"/>
              </w:rPr>
            </w:pPr>
            <w:r>
              <w:rPr>
                <w:rFonts w:hAnsi="宋体"/>
                <w:szCs w:val="18"/>
              </w:rPr>
              <w:t>气味</w:t>
            </w:r>
          </w:p>
        </w:tc>
        <w:tc>
          <w:tcPr>
            <w:tcW w:w="935" w:type="pct"/>
            <w:vAlign w:val="center"/>
          </w:tcPr>
          <w:p>
            <w:pPr>
              <w:pStyle w:val="110"/>
              <w:ind w:firstLine="180" w:firstLineChars="100"/>
              <w:rPr>
                <w:rFonts w:hint="default" w:hAnsi="宋体"/>
                <w:szCs w:val="18"/>
              </w:rPr>
            </w:pPr>
            <w:r>
              <w:rPr>
                <w:rFonts w:hAnsi="宋体"/>
                <w:szCs w:val="18"/>
              </w:rPr>
              <w:t>气味正常，无异味</w:t>
            </w:r>
          </w:p>
        </w:tc>
        <w:tc>
          <w:tcPr>
            <w:tcW w:w="983" w:type="pct"/>
            <w:vAlign w:val="center"/>
          </w:tcPr>
          <w:p>
            <w:pPr>
              <w:pStyle w:val="110"/>
              <w:ind w:firstLine="0" w:firstLineChars="0"/>
              <w:rPr>
                <w:rFonts w:hint="default" w:hAnsi="宋体"/>
                <w:szCs w:val="18"/>
              </w:rPr>
            </w:pPr>
            <w:r>
              <w:rPr>
                <w:rFonts w:hAnsi="宋体"/>
                <w:szCs w:val="18"/>
              </w:rPr>
              <w:t>气味正常，无异味</w:t>
            </w:r>
          </w:p>
        </w:tc>
        <w:tc>
          <w:tcPr>
            <w:tcW w:w="862" w:type="pct"/>
            <w:vMerge w:val="continue"/>
            <w:vAlign w:val="center"/>
          </w:tcPr>
          <w:p>
            <w:pPr>
              <w:pStyle w:val="110"/>
              <w:ind w:firstLine="360"/>
              <w:rPr>
                <w:rFonts w:hint="default"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12</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形态特征</w:t>
            </w:r>
          </w:p>
        </w:tc>
        <w:tc>
          <w:tcPr>
            <w:tcW w:w="935" w:type="pct"/>
            <w:vAlign w:val="center"/>
          </w:tcPr>
          <w:p>
            <w:pPr>
              <w:pStyle w:val="24"/>
              <w:ind w:firstLine="0" w:firstLineChars="0"/>
              <w:jc w:val="center"/>
              <w:rPr>
                <w:rFonts w:hint="default"/>
                <w:sz w:val="18"/>
                <w:szCs w:val="18"/>
              </w:rPr>
            </w:pPr>
            <w:r>
              <w:rPr>
                <w:sz w:val="18"/>
                <w:szCs w:val="18"/>
              </w:rPr>
              <w:t>虾体完整，无断鳌、外壳整齐</w:t>
            </w:r>
          </w:p>
        </w:tc>
        <w:tc>
          <w:tcPr>
            <w:tcW w:w="983" w:type="pct"/>
            <w:vAlign w:val="center"/>
          </w:tcPr>
          <w:p>
            <w:pPr>
              <w:pStyle w:val="24"/>
              <w:ind w:left="400" w:hanging="400" w:hangingChars="200"/>
              <w:rPr>
                <w:rFonts w:hint="default"/>
              </w:rPr>
            </w:pPr>
            <w:r>
              <w:rPr>
                <w:sz w:val="20"/>
                <w:szCs w:val="18"/>
              </w:rPr>
              <w:t>虾体完整，无断鳌、外壳整齐</w:t>
            </w:r>
          </w:p>
        </w:tc>
        <w:tc>
          <w:tcPr>
            <w:tcW w:w="862" w:type="pct"/>
            <w:vMerge w:val="continue"/>
            <w:vAlign w:val="center"/>
          </w:tcPr>
          <w:p>
            <w:pPr>
              <w:pStyle w:val="110"/>
              <w:ind w:firstLine="360"/>
              <w:rPr>
                <w:rFonts w:hint="default"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13</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肌肉组织</w:t>
            </w:r>
          </w:p>
        </w:tc>
        <w:tc>
          <w:tcPr>
            <w:tcW w:w="935" w:type="pct"/>
            <w:vAlign w:val="center"/>
          </w:tcPr>
          <w:p>
            <w:pPr>
              <w:pStyle w:val="110"/>
              <w:ind w:firstLine="360"/>
              <w:rPr>
                <w:rFonts w:hint="default" w:hAnsi="宋体"/>
                <w:szCs w:val="18"/>
              </w:rPr>
            </w:pPr>
            <w:r>
              <w:rPr>
                <w:rFonts w:hAnsi="宋体"/>
                <w:szCs w:val="18"/>
              </w:rPr>
              <w:t>肉质紧密有弹性</w:t>
            </w:r>
          </w:p>
        </w:tc>
        <w:tc>
          <w:tcPr>
            <w:tcW w:w="983" w:type="pct"/>
            <w:vAlign w:val="center"/>
          </w:tcPr>
          <w:p>
            <w:pPr>
              <w:pStyle w:val="110"/>
              <w:ind w:firstLine="360"/>
              <w:rPr>
                <w:rFonts w:hint="default" w:hAnsi="宋体"/>
                <w:szCs w:val="18"/>
              </w:rPr>
            </w:pPr>
            <w:r>
              <w:rPr>
                <w:rFonts w:hAnsi="宋体"/>
                <w:szCs w:val="18"/>
              </w:rPr>
              <w:t>-</w:t>
            </w:r>
          </w:p>
        </w:tc>
        <w:tc>
          <w:tcPr>
            <w:tcW w:w="862" w:type="pct"/>
            <w:vMerge w:val="continue"/>
            <w:vAlign w:val="center"/>
          </w:tcPr>
          <w:p>
            <w:pPr>
              <w:pStyle w:val="110"/>
              <w:ind w:firstLine="360"/>
              <w:rPr>
                <w:rFonts w:hint="default"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14</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110"/>
              <w:ind w:firstLine="360"/>
              <w:rPr>
                <w:rFonts w:hint="default" w:hAnsi="宋体"/>
                <w:szCs w:val="18"/>
              </w:rPr>
            </w:pPr>
            <w:r>
              <w:rPr>
                <w:rFonts w:hAnsi="宋体"/>
                <w:szCs w:val="18"/>
              </w:rPr>
              <w:t>杂质</w:t>
            </w:r>
          </w:p>
        </w:tc>
        <w:tc>
          <w:tcPr>
            <w:tcW w:w="935" w:type="pct"/>
            <w:vAlign w:val="center"/>
          </w:tcPr>
          <w:p>
            <w:pPr>
              <w:pStyle w:val="110"/>
              <w:ind w:firstLine="360"/>
              <w:rPr>
                <w:rFonts w:hint="default" w:hAnsi="宋体"/>
                <w:szCs w:val="18"/>
              </w:rPr>
            </w:pPr>
            <w:r>
              <w:rPr>
                <w:rFonts w:hAnsi="宋体"/>
                <w:szCs w:val="18"/>
              </w:rPr>
              <w:t>-</w:t>
            </w:r>
          </w:p>
        </w:tc>
        <w:tc>
          <w:tcPr>
            <w:tcW w:w="983" w:type="pct"/>
            <w:vAlign w:val="center"/>
          </w:tcPr>
          <w:p>
            <w:pPr>
              <w:pStyle w:val="110"/>
              <w:ind w:firstLine="360"/>
              <w:rPr>
                <w:rFonts w:hint="default" w:hAnsi="宋体"/>
                <w:szCs w:val="18"/>
              </w:rPr>
            </w:pPr>
            <w:r>
              <w:rPr>
                <w:rFonts w:hAnsi="宋体"/>
                <w:szCs w:val="18"/>
              </w:rPr>
              <w:t>无肉眼可见杂质</w:t>
            </w:r>
          </w:p>
        </w:tc>
        <w:tc>
          <w:tcPr>
            <w:tcW w:w="862" w:type="pct"/>
            <w:vMerge w:val="continue"/>
            <w:vAlign w:val="center"/>
          </w:tcPr>
          <w:p>
            <w:pPr>
              <w:pStyle w:val="110"/>
              <w:ind w:firstLine="360"/>
              <w:rPr>
                <w:rFonts w:hint="default"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15</w:t>
            </w:r>
          </w:p>
        </w:tc>
        <w:tc>
          <w:tcPr>
            <w:tcW w:w="357" w:type="pct"/>
            <w:vMerge w:val="continue"/>
            <w:vAlign w:val="center"/>
          </w:tcPr>
          <w:p>
            <w:pPr>
              <w:pStyle w:val="110"/>
              <w:ind w:firstLine="360"/>
              <w:rPr>
                <w:rFonts w:hint="default" w:hAnsi="宋体"/>
                <w:szCs w:val="18"/>
              </w:rPr>
            </w:pPr>
          </w:p>
        </w:tc>
        <w:tc>
          <w:tcPr>
            <w:tcW w:w="499" w:type="pct"/>
            <w:vAlign w:val="center"/>
          </w:tcPr>
          <w:p>
            <w:pPr>
              <w:pStyle w:val="24"/>
              <w:ind w:firstLine="0" w:firstLineChars="0"/>
              <w:jc w:val="center"/>
              <w:rPr>
                <w:rFonts w:hint="default"/>
                <w:sz w:val="18"/>
                <w:szCs w:val="18"/>
              </w:rPr>
            </w:pPr>
            <w:r>
              <w:rPr>
                <w:sz w:val="18"/>
                <w:szCs w:val="18"/>
              </w:rPr>
              <w:t>理化指标</w:t>
            </w:r>
          </w:p>
        </w:tc>
        <w:tc>
          <w:tcPr>
            <w:tcW w:w="992" w:type="pct"/>
            <w:vAlign w:val="center"/>
          </w:tcPr>
          <w:p>
            <w:pPr>
              <w:pStyle w:val="110"/>
              <w:ind w:firstLine="0" w:firstLineChars="0"/>
              <w:rPr>
                <w:rFonts w:hint="default" w:hAnsi="宋体"/>
                <w:szCs w:val="18"/>
              </w:rPr>
            </w:pPr>
            <w:r>
              <w:rPr>
                <w:rFonts w:hAnsi="宋体"/>
                <w:szCs w:val="18"/>
              </w:rPr>
              <w:t>挥发性盐基氮（mg/100g）</w:t>
            </w:r>
          </w:p>
        </w:tc>
        <w:tc>
          <w:tcPr>
            <w:tcW w:w="1919" w:type="pct"/>
            <w:gridSpan w:val="2"/>
            <w:vAlign w:val="center"/>
          </w:tcPr>
          <w:p>
            <w:pPr>
              <w:pStyle w:val="110"/>
              <w:ind w:firstLine="360"/>
              <w:rPr>
                <w:rFonts w:hint="default" w:hAnsi="宋体"/>
                <w:szCs w:val="18"/>
              </w:rPr>
            </w:pPr>
            <w:r>
              <w:rPr>
                <w:rFonts w:hAnsi="宋体"/>
                <w:szCs w:val="18"/>
              </w:rPr>
              <w:t>≤15</w:t>
            </w:r>
          </w:p>
        </w:tc>
        <w:tc>
          <w:tcPr>
            <w:tcW w:w="862" w:type="pct"/>
            <w:vAlign w:val="center"/>
          </w:tcPr>
          <w:p>
            <w:pPr>
              <w:pStyle w:val="110"/>
              <w:ind w:firstLine="360"/>
              <w:rPr>
                <w:rFonts w:hint="default" w:hAnsi="宋体"/>
                <w:szCs w:val="18"/>
              </w:rPr>
            </w:pPr>
            <w:r>
              <w:rPr>
                <w:rFonts w:hAnsi="宋体"/>
                <w:szCs w:val="18"/>
              </w:rPr>
              <w:t>GB 5009.228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16</w:t>
            </w:r>
          </w:p>
        </w:tc>
        <w:tc>
          <w:tcPr>
            <w:tcW w:w="357" w:type="pct"/>
            <w:vMerge w:val="continue"/>
            <w:vAlign w:val="center"/>
          </w:tcPr>
          <w:p>
            <w:pPr>
              <w:pStyle w:val="110"/>
              <w:ind w:firstLine="360"/>
              <w:rPr>
                <w:rFonts w:hint="default" w:hAnsi="宋体"/>
                <w:szCs w:val="18"/>
              </w:rPr>
            </w:pPr>
          </w:p>
        </w:tc>
        <w:tc>
          <w:tcPr>
            <w:tcW w:w="499" w:type="pct"/>
            <w:vMerge w:val="restart"/>
            <w:vAlign w:val="center"/>
          </w:tcPr>
          <w:p>
            <w:pPr>
              <w:pStyle w:val="24"/>
              <w:ind w:firstLine="0" w:firstLineChars="0"/>
              <w:jc w:val="center"/>
              <w:rPr>
                <w:rFonts w:hint="default"/>
                <w:sz w:val="18"/>
                <w:szCs w:val="18"/>
              </w:rPr>
            </w:pPr>
            <w:r>
              <w:rPr>
                <w:sz w:val="18"/>
                <w:szCs w:val="18"/>
              </w:rPr>
              <w:t>安全卫生指标</w:t>
            </w:r>
          </w:p>
        </w:tc>
        <w:tc>
          <w:tcPr>
            <w:tcW w:w="992" w:type="pct"/>
            <w:vAlign w:val="center"/>
          </w:tcPr>
          <w:p>
            <w:pPr>
              <w:pStyle w:val="110"/>
              <w:ind w:firstLine="360"/>
              <w:rPr>
                <w:rFonts w:hint="default" w:hAnsi="宋体"/>
                <w:szCs w:val="18"/>
              </w:rPr>
            </w:pPr>
            <w:r>
              <w:rPr>
                <w:rFonts w:hAnsi="宋体"/>
                <w:szCs w:val="18"/>
              </w:rPr>
              <w:t>铅（mg/kg）</w:t>
            </w:r>
          </w:p>
        </w:tc>
        <w:tc>
          <w:tcPr>
            <w:tcW w:w="1919" w:type="pct"/>
            <w:gridSpan w:val="2"/>
            <w:vAlign w:val="center"/>
          </w:tcPr>
          <w:p>
            <w:pPr>
              <w:pStyle w:val="110"/>
              <w:ind w:firstLine="360"/>
              <w:rPr>
                <w:rFonts w:hint="default" w:hAnsi="宋体"/>
                <w:szCs w:val="18"/>
              </w:rPr>
            </w:pPr>
            <w:r>
              <w:rPr>
                <w:rFonts w:hAnsi="宋体"/>
                <w:szCs w:val="18"/>
              </w:rPr>
              <w:t>≤0.2</w:t>
            </w:r>
          </w:p>
        </w:tc>
        <w:tc>
          <w:tcPr>
            <w:tcW w:w="862" w:type="pct"/>
            <w:vAlign w:val="center"/>
          </w:tcPr>
          <w:p>
            <w:pPr>
              <w:pStyle w:val="110"/>
              <w:ind w:firstLine="360"/>
              <w:rPr>
                <w:rFonts w:hint="default" w:hAnsi="宋体"/>
                <w:szCs w:val="18"/>
              </w:rPr>
            </w:pPr>
            <w:r>
              <w:rPr>
                <w:rFonts w:hAnsi="宋体"/>
                <w:szCs w:val="18"/>
              </w:rPr>
              <w:t>GB 5009.12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17</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110"/>
              <w:ind w:firstLine="0" w:firstLineChars="0"/>
              <w:rPr>
                <w:rFonts w:hint="default" w:hAnsi="宋体"/>
                <w:szCs w:val="18"/>
              </w:rPr>
            </w:pPr>
            <w:r>
              <w:rPr>
                <w:rFonts w:hAnsi="宋体"/>
                <w:szCs w:val="18"/>
              </w:rPr>
              <w:t>甲基汞（mg/kg）</w:t>
            </w:r>
          </w:p>
        </w:tc>
        <w:tc>
          <w:tcPr>
            <w:tcW w:w="1919" w:type="pct"/>
            <w:gridSpan w:val="2"/>
            <w:vAlign w:val="center"/>
          </w:tcPr>
          <w:p>
            <w:pPr>
              <w:pStyle w:val="110"/>
              <w:ind w:firstLine="360"/>
              <w:rPr>
                <w:rFonts w:hint="default" w:hAnsi="宋体"/>
                <w:szCs w:val="18"/>
              </w:rPr>
            </w:pPr>
            <w:r>
              <w:rPr>
                <w:rFonts w:hAnsi="宋体"/>
                <w:szCs w:val="18"/>
              </w:rPr>
              <w:t>≤0.5</w:t>
            </w:r>
          </w:p>
        </w:tc>
        <w:tc>
          <w:tcPr>
            <w:tcW w:w="862" w:type="pct"/>
            <w:vAlign w:val="center"/>
          </w:tcPr>
          <w:p>
            <w:pPr>
              <w:pStyle w:val="110"/>
              <w:ind w:firstLine="360"/>
              <w:rPr>
                <w:rFonts w:hint="default" w:hAnsi="宋体"/>
                <w:szCs w:val="18"/>
              </w:rPr>
            </w:pPr>
            <w:r>
              <w:rPr>
                <w:rFonts w:hAnsi="宋体"/>
                <w:szCs w:val="18"/>
              </w:rPr>
              <w:t>GB 5009.17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18</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110"/>
              <w:ind w:firstLine="0" w:firstLineChars="0"/>
              <w:rPr>
                <w:rFonts w:hint="default" w:hAnsi="宋体"/>
                <w:szCs w:val="18"/>
              </w:rPr>
            </w:pPr>
            <w:r>
              <w:rPr>
                <w:rFonts w:hAnsi="宋体"/>
                <w:szCs w:val="18"/>
              </w:rPr>
              <w:t>无机砷（mg/kg）</w:t>
            </w:r>
          </w:p>
        </w:tc>
        <w:tc>
          <w:tcPr>
            <w:tcW w:w="1919" w:type="pct"/>
            <w:gridSpan w:val="2"/>
            <w:vAlign w:val="center"/>
          </w:tcPr>
          <w:p>
            <w:pPr>
              <w:pStyle w:val="110"/>
              <w:ind w:firstLine="360"/>
              <w:rPr>
                <w:rFonts w:hint="default" w:hAnsi="宋体"/>
                <w:szCs w:val="18"/>
              </w:rPr>
            </w:pPr>
            <w:r>
              <w:rPr>
                <w:rFonts w:hAnsi="宋体"/>
                <w:szCs w:val="18"/>
              </w:rPr>
              <w:t>≤0.5</w:t>
            </w:r>
          </w:p>
        </w:tc>
        <w:tc>
          <w:tcPr>
            <w:tcW w:w="862" w:type="pct"/>
            <w:vAlign w:val="center"/>
          </w:tcPr>
          <w:p>
            <w:pPr>
              <w:pStyle w:val="110"/>
              <w:ind w:firstLine="360"/>
              <w:rPr>
                <w:rFonts w:hint="default" w:hAnsi="宋体"/>
                <w:szCs w:val="18"/>
              </w:rPr>
            </w:pPr>
            <w:r>
              <w:rPr>
                <w:rFonts w:hAnsi="宋体"/>
                <w:szCs w:val="18"/>
              </w:rPr>
              <w:t>GB 5009.11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19</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110"/>
              <w:ind w:firstLine="360"/>
              <w:rPr>
                <w:rFonts w:hint="default" w:hAnsi="宋体"/>
                <w:szCs w:val="18"/>
              </w:rPr>
            </w:pPr>
            <w:r>
              <w:rPr>
                <w:rFonts w:hAnsi="宋体"/>
                <w:szCs w:val="18"/>
              </w:rPr>
              <w:t>铬（mg/kg）</w:t>
            </w:r>
          </w:p>
        </w:tc>
        <w:tc>
          <w:tcPr>
            <w:tcW w:w="1919" w:type="pct"/>
            <w:gridSpan w:val="2"/>
            <w:vAlign w:val="center"/>
          </w:tcPr>
          <w:p>
            <w:pPr>
              <w:pStyle w:val="110"/>
              <w:ind w:firstLine="360"/>
              <w:rPr>
                <w:rFonts w:hint="default" w:hAnsi="宋体"/>
                <w:szCs w:val="18"/>
              </w:rPr>
            </w:pPr>
            <w:r>
              <w:rPr>
                <w:rFonts w:hAnsi="宋体"/>
                <w:szCs w:val="18"/>
              </w:rPr>
              <w:t>≤2.0</w:t>
            </w:r>
          </w:p>
        </w:tc>
        <w:tc>
          <w:tcPr>
            <w:tcW w:w="862" w:type="pct"/>
            <w:vAlign w:val="center"/>
          </w:tcPr>
          <w:p>
            <w:pPr>
              <w:pStyle w:val="110"/>
              <w:ind w:firstLine="360"/>
              <w:rPr>
                <w:rFonts w:hint="default" w:hAnsi="宋体"/>
                <w:szCs w:val="18"/>
              </w:rPr>
            </w:pPr>
            <w:r>
              <w:rPr>
                <w:rFonts w:hAnsi="宋体"/>
                <w:szCs w:val="18"/>
              </w:rPr>
              <w:t>GB 5009.123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20</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360"/>
              <w:jc w:val="center"/>
              <w:rPr>
                <w:rFonts w:hint="default"/>
                <w:sz w:val="18"/>
                <w:szCs w:val="18"/>
              </w:rPr>
            </w:pPr>
            <w:r>
              <w:rPr>
                <w:sz w:val="18"/>
                <w:szCs w:val="18"/>
              </w:rPr>
              <w:t>镉</w:t>
            </w:r>
            <w:r>
              <w:rPr>
                <w:rFonts w:hAnsi="宋体"/>
                <w:sz w:val="18"/>
                <w:szCs w:val="18"/>
              </w:rPr>
              <w:t>（mg/kg）</w:t>
            </w:r>
          </w:p>
        </w:tc>
        <w:tc>
          <w:tcPr>
            <w:tcW w:w="1919" w:type="pct"/>
            <w:gridSpan w:val="2"/>
            <w:vAlign w:val="center"/>
          </w:tcPr>
          <w:p>
            <w:pPr>
              <w:pStyle w:val="110"/>
              <w:ind w:firstLine="360"/>
              <w:rPr>
                <w:rFonts w:hint="default" w:hAnsi="宋体"/>
                <w:szCs w:val="18"/>
              </w:rPr>
            </w:pPr>
            <w:r>
              <w:rPr>
                <w:rFonts w:hAnsi="宋体"/>
                <w:szCs w:val="18"/>
              </w:rPr>
              <w:t>≤0.5</w:t>
            </w:r>
          </w:p>
        </w:tc>
        <w:tc>
          <w:tcPr>
            <w:tcW w:w="862" w:type="pct"/>
            <w:vAlign w:val="center"/>
          </w:tcPr>
          <w:p>
            <w:pPr>
              <w:pStyle w:val="110"/>
              <w:ind w:firstLine="360"/>
              <w:rPr>
                <w:rFonts w:hint="default" w:hAnsi="宋体"/>
                <w:szCs w:val="18"/>
              </w:rPr>
            </w:pPr>
            <w:r>
              <w:rPr>
                <w:rFonts w:hAnsi="宋体"/>
                <w:szCs w:val="18"/>
              </w:rPr>
              <w:t>GB 5009.15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21</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喹诺酮类药物</w:t>
            </w:r>
            <w:r>
              <w:rPr>
                <w:rFonts w:hAnsi="宋体"/>
                <w:sz w:val="18"/>
                <w:szCs w:val="18"/>
              </w:rPr>
              <w:t>（mg/kg）</w:t>
            </w:r>
          </w:p>
        </w:tc>
        <w:tc>
          <w:tcPr>
            <w:tcW w:w="1919" w:type="pct"/>
            <w:gridSpan w:val="2"/>
            <w:vAlign w:val="center"/>
          </w:tcPr>
          <w:p>
            <w:pPr>
              <w:pStyle w:val="110"/>
              <w:ind w:firstLine="360"/>
              <w:rPr>
                <w:rFonts w:hint="default" w:hAnsi="宋体"/>
                <w:szCs w:val="18"/>
              </w:rPr>
            </w:pPr>
            <w:r>
              <w:rPr>
                <w:rFonts w:hAnsi="宋体"/>
                <w:szCs w:val="18"/>
              </w:rPr>
              <w:t>不得检出</w:t>
            </w:r>
          </w:p>
        </w:tc>
        <w:tc>
          <w:tcPr>
            <w:tcW w:w="862" w:type="pct"/>
            <w:vAlign w:val="center"/>
          </w:tcPr>
          <w:p>
            <w:pPr>
              <w:pStyle w:val="110"/>
              <w:ind w:firstLine="0" w:firstLineChars="0"/>
              <w:rPr>
                <w:rFonts w:hint="default" w:hAnsi="宋体"/>
                <w:szCs w:val="18"/>
              </w:rPr>
            </w:pPr>
            <w:r>
              <w:rPr>
                <w:rFonts w:hAnsi="宋体"/>
                <w:szCs w:val="18"/>
              </w:rPr>
              <w:t>农业部1077号公告-1-2008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22</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磺胺类药物（17种分别计）</w:t>
            </w:r>
            <w:r>
              <w:rPr>
                <w:rFonts w:hAnsi="宋体"/>
                <w:sz w:val="18"/>
                <w:szCs w:val="18"/>
              </w:rPr>
              <w:t>（μg/kg）</w:t>
            </w:r>
          </w:p>
        </w:tc>
        <w:tc>
          <w:tcPr>
            <w:tcW w:w="1919" w:type="pct"/>
            <w:gridSpan w:val="2"/>
            <w:vAlign w:val="center"/>
          </w:tcPr>
          <w:p>
            <w:pPr>
              <w:pStyle w:val="110"/>
              <w:ind w:firstLine="360"/>
              <w:rPr>
                <w:rFonts w:hint="default" w:hAnsi="宋体"/>
                <w:szCs w:val="18"/>
              </w:rPr>
            </w:pPr>
            <w:r>
              <w:rPr>
                <w:rFonts w:hAnsi="宋体"/>
                <w:szCs w:val="18"/>
              </w:rPr>
              <w:t>不得检出</w:t>
            </w:r>
          </w:p>
        </w:tc>
        <w:tc>
          <w:tcPr>
            <w:tcW w:w="862" w:type="pct"/>
            <w:vAlign w:val="center"/>
          </w:tcPr>
          <w:p>
            <w:pPr>
              <w:pStyle w:val="110"/>
              <w:ind w:firstLine="0" w:firstLineChars="0"/>
              <w:rPr>
                <w:rFonts w:hint="default" w:hAnsi="宋体"/>
                <w:szCs w:val="18"/>
              </w:rPr>
            </w:pPr>
            <w:r>
              <w:rPr>
                <w:rFonts w:hAnsi="宋体"/>
                <w:szCs w:val="18"/>
              </w:rPr>
              <w:t>农业部1077号公告-1-2008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23</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土霉素、金霉素、四环素（各组分别计）</w:t>
            </w:r>
            <w:r>
              <w:rPr>
                <w:rFonts w:hAnsi="宋体"/>
                <w:sz w:val="18"/>
                <w:szCs w:val="18"/>
              </w:rPr>
              <w:t>（mg/kg）</w:t>
            </w:r>
          </w:p>
        </w:tc>
        <w:tc>
          <w:tcPr>
            <w:tcW w:w="1919" w:type="pct"/>
            <w:gridSpan w:val="2"/>
            <w:vAlign w:val="center"/>
          </w:tcPr>
          <w:p>
            <w:pPr>
              <w:pStyle w:val="24"/>
              <w:ind w:firstLine="360"/>
              <w:jc w:val="center"/>
              <w:rPr>
                <w:rFonts w:hint="default"/>
                <w:sz w:val="18"/>
                <w:szCs w:val="18"/>
              </w:rPr>
            </w:pPr>
            <w:r>
              <w:rPr>
                <w:sz w:val="18"/>
                <w:szCs w:val="18"/>
              </w:rPr>
              <w:t>不得检出</w:t>
            </w:r>
          </w:p>
        </w:tc>
        <w:tc>
          <w:tcPr>
            <w:tcW w:w="862" w:type="pct"/>
            <w:vAlign w:val="center"/>
          </w:tcPr>
          <w:p>
            <w:pPr>
              <w:pStyle w:val="110"/>
              <w:ind w:firstLine="360"/>
              <w:rPr>
                <w:rFonts w:hint="default" w:hAnsi="宋体"/>
                <w:szCs w:val="18"/>
              </w:rPr>
            </w:pPr>
            <w:r>
              <w:rPr>
                <w:rFonts w:hAnsi="宋体"/>
                <w:szCs w:val="18"/>
              </w:rPr>
              <w:t>GB/T 21317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24</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多溴联苯</w:t>
            </w:r>
            <w:r>
              <w:rPr>
                <w:rFonts w:hAnsi="宋体"/>
                <w:sz w:val="18"/>
                <w:szCs w:val="18"/>
              </w:rPr>
              <w:t>（mg/kg）</w:t>
            </w:r>
          </w:p>
        </w:tc>
        <w:tc>
          <w:tcPr>
            <w:tcW w:w="1919" w:type="pct"/>
            <w:gridSpan w:val="2"/>
            <w:vAlign w:val="center"/>
          </w:tcPr>
          <w:p>
            <w:pPr>
              <w:pStyle w:val="110"/>
              <w:ind w:firstLine="360"/>
              <w:rPr>
                <w:rFonts w:hint="default" w:hAnsi="宋体"/>
                <w:szCs w:val="18"/>
              </w:rPr>
            </w:pPr>
            <w:r>
              <w:rPr>
                <w:rFonts w:hAnsi="宋体"/>
                <w:szCs w:val="18"/>
              </w:rPr>
              <w:t>≤0.5</w:t>
            </w:r>
          </w:p>
        </w:tc>
        <w:tc>
          <w:tcPr>
            <w:tcW w:w="862" w:type="pct"/>
            <w:vAlign w:val="center"/>
          </w:tcPr>
          <w:p>
            <w:pPr>
              <w:pStyle w:val="110"/>
              <w:ind w:firstLine="360"/>
              <w:rPr>
                <w:rFonts w:hint="default" w:hAnsi="宋体"/>
                <w:szCs w:val="18"/>
              </w:rPr>
            </w:pPr>
            <w:r>
              <w:rPr>
                <w:rFonts w:hAnsi="宋体"/>
                <w:szCs w:val="18"/>
              </w:rPr>
              <w:t>GB 5009.190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25</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亚硫酸盐（以SO</w:t>
            </w:r>
            <w:r>
              <w:rPr>
                <w:sz w:val="18"/>
                <w:szCs w:val="18"/>
                <w:vertAlign w:val="subscript"/>
              </w:rPr>
              <w:t>2</w:t>
            </w:r>
            <w:r>
              <w:rPr>
                <w:sz w:val="18"/>
                <w:szCs w:val="18"/>
              </w:rPr>
              <w:t>计）</w:t>
            </w:r>
            <w:r>
              <w:rPr>
                <w:rFonts w:hAnsi="宋体"/>
                <w:sz w:val="18"/>
                <w:szCs w:val="18"/>
              </w:rPr>
              <w:t>（mg/kg）</w:t>
            </w:r>
          </w:p>
        </w:tc>
        <w:tc>
          <w:tcPr>
            <w:tcW w:w="1919" w:type="pct"/>
            <w:gridSpan w:val="2"/>
            <w:vAlign w:val="center"/>
          </w:tcPr>
          <w:p>
            <w:pPr>
              <w:pStyle w:val="110"/>
              <w:ind w:firstLine="360"/>
              <w:rPr>
                <w:rFonts w:hint="default" w:hAnsi="宋体"/>
                <w:szCs w:val="18"/>
              </w:rPr>
            </w:pPr>
            <w:r>
              <w:rPr>
                <w:rFonts w:hAnsi="宋体"/>
                <w:szCs w:val="18"/>
              </w:rPr>
              <w:t>≤100</w:t>
            </w:r>
          </w:p>
        </w:tc>
        <w:tc>
          <w:tcPr>
            <w:tcW w:w="862" w:type="pct"/>
            <w:vAlign w:val="center"/>
          </w:tcPr>
          <w:p>
            <w:pPr>
              <w:pStyle w:val="110"/>
              <w:ind w:firstLine="360"/>
              <w:rPr>
                <w:rFonts w:hint="default" w:hAnsi="宋体"/>
                <w:szCs w:val="18"/>
              </w:rPr>
            </w:pPr>
            <w:r>
              <w:rPr>
                <w:rFonts w:hAnsi="宋体"/>
                <w:szCs w:val="18"/>
              </w:rPr>
              <w:t>GB 5009.34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26</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氯霉素</w:t>
            </w:r>
            <w:r>
              <w:rPr>
                <w:rFonts w:hAnsi="宋体"/>
                <w:sz w:val="18"/>
                <w:szCs w:val="18"/>
              </w:rPr>
              <w:t>（μg/kg）</w:t>
            </w:r>
          </w:p>
        </w:tc>
        <w:tc>
          <w:tcPr>
            <w:tcW w:w="1919" w:type="pct"/>
            <w:gridSpan w:val="2"/>
            <w:vAlign w:val="center"/>
          </w:tcPr>
          <w:p>
            <w:pPr>
              <w:pStyle w:val="110"/>
              <w:ind w:firstLine="360"/>
              <w:rPr>
                <w:rFonts w:hint="default" w:hAnsi="宋体"/>
                <w:szCs w:val="18"/>
              </w:rPr>
            </w:pPr>
            <w:r>
              <w:rPr>
                <w:rFonts w:hAnsi="宋体"/>
                <w:szCs w:val="18"/>
              </w:rPr>
              <w:t>不得检出</w:t>
            </w:r>
          </w:p>
        </w:tc>
        <w:tc>
          <w:tcPr>
            <w:tcW w:w="862" w:type="pct"/>
            <w:vAlign w:val="center"/>
          </w:tcPr>
          <w:p>
            <w:pPr>
              <w:pStyle w:val="110"/>
              <w:ind w:firstLine="360"/>
              <w:rPr>
                <w:rFonts w:hint="default" w:hAnsi="宋体"/>
                <w:szCs w:val="18"/>
              </w:rPr>
            </w:pPr>
            <w:r>
              <w:rPr>
                <w:rFonts w:hAnsi="宋体"/>
                <w:szCs w:val="18"/>
              </w:rPr>
              <w:t>GB/T 207556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27</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硝基呋喃类代谢物</w:t>
            </w:r>
            <w:r>
              <w:rPr>
                <w:rFonts w:hAnsi="宋体"/>
                <w:sz w:val="18"/>
                <w:szCs w:val="18"/>
              </w:rPr>
              <w:t>（μg/kg）</w:t>
            </w:r>
          </w:p>
        </w:tc>
        <w:tc>
          <w:tcPr>
            <w:tcW w:w="1919" w:type="pct"/>
            <w:gridSpan w:val="2"/>
            <w:vAlign w:val="center"/>
          </w:tcPr>
          <w:p>
            <w:pPr>
              <w:pStyle w:val="110"/>
              <w:ind w:firstLine="360"/>
              <w:rPr>
                <w:rFonts w:hint="default" w:hAnsi="宋体"/>
                <w:szCs w:val="18"/>
              </w:rPr>
            </w:pPr>
            <w:r>
              <w:rPr>
                <w:rFonts w:hAnsi="宋体"/>
                <w:szCs w:val="18"/>
              </w:rPr>
              <w:t>不得检出</w:t>
            </w:r>
          </w:p>
        </w:tc>
        <w:tc>
          <w:tcPr>
            <w:tcW w:w="862" w:type="pct"/>
            <w:vAlign w:val="center"/>
          </w:tcPr>
          <w:p>
            <w:pPr>
              <w:pStyle w:val="110"/>
              <w:ind w:firstLine="360"/>
              <w:rPr>
                <w:rFonts w:hint="default" w:hAnsi="宋体"/>
                <w:szCs w:val="18"/>
              </w:rPr>
            </w:pPr>
            <w:r>
              <w:rPr>
                <w:rFonts w:hAnsi="宋体"/>
                <w:szCs w:val="18"/>
              </w:rPr>
              <w:t>农业部783号公告-1-2006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28</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己烯雌酚</w:t>
            </w:r>
            <w:r>
              <w:rPr>
                <w:rFonts w:hAnsi="宋体"/>
                <w:sz w:val="18"/>
                <w:szCs w:val="18"/>
              </w:rPr>
              <w:t>（μg/kg）</w:t>
            </w:r>
          </w:p>
        </w:tc>
        <w:tc>
          <w:tcPr>
            <w:tcW w:w="1919" w:type="pct"/>
            <w:gridSpan w:val="2"/>
            <w:vAlign w:val="center"/>
          </w:tcPr>
          <w:p>
            <w:pPr>
              <w:pStyle w:val="110"/>
              <w:ind w:firstLine="360"/>
              <w:rPr>
                <w:rFonts w:hint="default" w:hAnsi="宋体"/>
                <w:szCs w:val="18"/>
              </w:rPr>
            </w:pPr>
            <w:r>
              <w:rPr>
                <w:rFonts w:hAnsi="宋体"/>
                <w:szCs w:val="18"/>
              </w:rPr>
              <w:t>不得检出</w:t>
            </w:r>
          </w:p>
        </w:tc>
        <w:tc>
          <w:tcPr>
            <w:tcW w:w="862" w:type="pct"/>
            <w:vAlign w:val="center"/>
          </w:tcPr>
          <w:p>
            <w:pPr>
              <w:pStyle w:val="110"/>
              <w:ind w:firstLine="360"/>
              <w:rPr>
                <w:rFonts w:hint="default" w:hAnsi="宋体"/>
                <w:szCs w:val="18"/>
              </w:rPr>
            </w:pPr>
            <w:r>
              <w:rPr>
                <w:rFonts w:hAnsi="宋体"/>
                <w:szCs w:val="18"/>
              </w:rPr>
              <w:t>农业部1163号公告-9-2009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29</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敌百虫</w:t>
            </w:r>
            <w:r>
              <w:rPr>
                <w:rFonts w:hAnsi="宋体"/>
                <w:sz w:val="18"/>
                <w:szCs w:val="18"/>
              </w:rPr>
              <w:t>（mg/kg）</w:t>
            </w:r>
          </w:p>
        </w:tc>
        <w:tc>
          <w:tcPr>
            <w:tcW w:w="1919" w:type="pct"/>
            <w:gridSpan w:val="2"/>
            <w:vAlign w:val="center"/>
          </w:tcPr>
          <w:p>
            <w:pPr>
              <w:pStyle w:val="110"/>
              <w:ind w:firstLine="360"/>
              <w:rPr>
                <w:rFonts w:hint="default" w:hAnsi="宋体"/>
                <w:szCs w:val="18"/>
              </w:rPr>
            </w:pPr>
            <w:r>
              <w:rPr>
                <w:rFonts w:hAnsi="宋体"/>
                <w:szCs w:val="18"/>
              </w:rPr>
              <w:t>不得检出</w:t>
            </w:r>
          </w:p>
        </w:tc>
        <w:tc>
          <w:tcPr>
            <w:tcW w:w="862" w:type="pct"/>
            <w:vAlign w:val="center"/>
          </w:tcPr>
          <w:p>
            <w:pPr>
              <w:pStyle w:val="110"/>
              <w:ind w:firstLine="360"/>
              <w:rPr>
                <w:rFonts w:hint="default" w:hAnsi="宋体"/>
                <w:szCs w:val="18"/>
              </w:rPr>
            </w:pPr>
            <w:r>
              <w:rPr>
                <w:rFonts w:hAnsi="宋体"/>
                <w:szCs w:val="18"/>
              </w:rPr>
              <w:t>农业部783号公告-3-2006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30</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孔雀石绿</w:t>
            </w:r>
            <w:r>
              <w:rPr>
                <w:rFonts w:hAnsi="宋体"/>
                <w:sz w:val="18"/>
                <w:szCs w:val="18"/>
              </w:rPr>
              <w:t>（μg/kg）</w:t>
            </w:r>
          </w:p>
        </w:tc>
        <w:tc>
          <w:tcPr>
            <w:tcW w:w="1919" w:type="pct"/>
            <w:gridSpan w:val="2"/>
            <w:vAlign w:val="center"/>
          </w:tcPr>
          <w:p>
            <w:pPr>
              <w:pStyle w:val="110"/>
              <w:ind w:firstLine="360"/>
              <w:rPr>
                <w:rFonts w:hint="default" w:hAnsi="宋体"/>
                <w:szCs w:val="18"/>
              </w:rPr>
            </w:pPr>
            <w:r>
              <w:rPr>
                <w:rFonts w:hAnsi="宋体"/>
                <w:szCs w:val="18"/>
              </w:rPr>
              <w:t>不得检出</w:t>
            </w:r>
          </w:p>
        </w:tc>
        <w:tc>
          <w:tcPr>
            <w:tcW w:w="862" w:type="pct"/>
            <w:vAlign w:val="center"/>
          </w:tcPr>
          <w:p>
            <w:pPr>
              <w:pStyle w:val="110"/>
              <w:ind w:firstLine="360"/>
              <w:rPr>
                <w:rFonts w:hint="default" w:hAnsi="宋体"/>
                <w:szCs w:val="18"/>
              </w:rPr>
            </w:pPr>
            <w:r>
              <w:rPr>
                <w:rFonts w:hAnsi="宋体"/>
                <w:szCs w:val="18"/>
              </w:rPr>
              <w:t>GB/T 19857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31</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双甲脒</w:t>
            </w:r>
            <w:r>
              <w:rPr>
                <w:rFonts w:hAnsi="宋体"/>
                <w:sz w:val="18"/>
                <w:szCs w:val="18"/>
              </w:rPr>
              <w:t>（mg/kg）</w:t>
            </w:r>
          </w:p>
        </w:tc>
        <w:tc>
          <w:tcPr>
            <w:tcW w:w="1919" w:type="pct"/>
            <w:gridSpan w:val="2"/>
            <w:vAlign w:val="center"/>
          </w:tcPr>
          <w:p>
            <w:pPr>
              <w:pStyle w:val="110"/>
              <w:ind w:firstLine="360"/>
              <w:rPr>
                <w:rFonts w:hint="default" w:hAnsi="宋体"/>
                <w:szCs w:val="18"/>
              </w:rPr>
            </w:pPr>
            <w:r>
              <w:rPr>
                <w:rFonts w:hAnsi="宋体"/>
                <w:szCs w:val="18"/>
              </w:rPr>
              <w:t>不得检出</w:t>
            </w:r>
          </w:p>
        </w:tc>
        <w:tc>
          <w:tcPr>
            <w:tcW w:w="862" w:type="pct"/>
            <w:vAlign w:val="center"/>
          </w:tcPr>
          <w:p>
            <w:pPr>
              <w:pStyle w:val="110"/>
              <w:ind w:firstLine="360"/>
              <w:rPr>
                <w:rFonts w:hint="default" w:hAnsi="宋体"/>
                <w:szCs w:val="18"/>
              </w:rPr>
            </w:pPr>
            <w:r>
              <w:rPr>
                <w:rFonts w:hAnsi="宋体"/>
                <w:szCs w:val="18"/>
              </w:rPr>
              <w:t>GB/T 19650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32</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醛乙醇代谢物</w:t>
            </w:r>
            <w:r>
              <w:rPr>
                <w:rFonts w:hAnsi="宋体"/>
                <w:sz w:val="18"/>
                <w:szCs w:val="18"/>
              </w:rPr>
              <w:t>（μg/kg）</w:t>
            </w:r>
          </w:p>
        </w:tc>
        <w:tc>
          <w:tcPr>
            <w:tcW w:w="1919" w:type="pct"/>
            <w:gridSpan w:val="2"/>
            <w:vAlign w:val="center"/>
          </w:tcPr>
          <w:p>
            <w:pPr>
              <w:pStyle w:val="110"/>
              <w:ind w:firstLine="360"/>
              <w:rPr>
                <w:rFonts w:hint="default" w:hAnsi="宋体"/>
                <w:szCs w:val="18"/>
              </w:rPr>
            </w:pPr>
            <w:r>
              <w:rPr>
                <w:rFonts w:hAnsi="宋体"/>
                <w:szCs w:val="18"/>
              </w:rPr>
              <w:t>不得检出</w:t>
            </w:r>
          </w:p>
        </w:tc>
        <w:tc>
          <w:tcPr>
            <w:tcW w:w="862" w:type="pct"/>
            <w:vAlign w:val="center"/>
          </w:tcPr>
          <w:p>
            <w:pPr>
              <w:pStyle w:val="110"/>
              <w:ind w:firstLine="360"/>
              <w:rPr>
                <w:rFonts w:hint="default" w:hAnsi="宋体"/>
                <w:szCs w:val="18"/>
              </w:rPr>
            </w:pPr>
            <w:r>
              <w:rPr>
                <w:rFonts w:hAnsi="宋体"/>
                <w:szCs w:val="18"/>
              </w:rPr>
              <w:t>农业部1077号公告-5-2008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pPr>
              <w:pStyle w:val="24"/>
              <w:ind w:firstLine="0" w:firstLineChars="0"/>
              <w:rPr>
                <w:rFonts w:hint="default"/>
                <w:sz w:val="18"/>
                <w:szCs w:val="18"/>
              </w:rPr>
            </w:pPr>
            <w:r>
              <w:rPr>
                <w:sz w:val="18"/>
                <w:szCs w:val="18"/>
              </w:rPr>
              <w:t>33</w:t>
            </w:r>
          </w:p>
        </w:tc>
        <w:tc>
          <w:tcPr>
            <w:tcW w:w="357" w:type="pct"/>
            <w:vMerge w:val="continue"/>
            <w:vAlign w:val="center"/>
          </w:tcPr>
          <w:p>
            <w:pPr>
              <w:pStyle w:val="110"/>
              <w:ind w:firstLine="360"/>
              <w:rPr>
                <w:rFonts w:hint="default" w:hAnsi="宋体"/>
                <w:szCs w:val="18"/>
              </w:rPr>
            </w:pPr>
          </w:p>
        </w:tc>
        <w:tc>
          <w:tcPr>
            <w:tcW w:w="499" w:type="pct"/>
            <w:vMerge w:val="continue"/>
            <w:vAlign w:val="center"/>
          </w:tcPr>
          <w:p>
            <w:pPr>
              <w:pStyle w:val="110"/>
              <w:ind w:firstLine="360"/>
              <w:rPr>
                <w:rFonts w:hint="default" w:hAnsi="宋体"/>
                <w:szCs w:val="18"/>
              </w:rPr>
            </w:pPr>
          </w:p>
        </w:tc>
        <w:tc>
          <w:tcPr>
            <w:tcW w:w="992" w:type="pct"/>
            <w:vAlign w:val="center"/>
          </w:tcPr>
          <w:p>
            <w:pPr>
              <w:pStyle w:val="24"/>
              <w:ind w:firstLine="0" w:firstLineChars="0"/>
              <w:jc w:val="center"/>
              <w:rPr>
                <w:rFonts w:hint="default"/>
                <w:sz w:val="18"/>
                <w:szCs w:val="18"/>
              </w:rPr>
            </w:pPr>
            <w:r>
              <w:rPr>
                <w:sz w:val="18"/>
                <w:szCs w:val="18"/>
              </w:rPr>
              <w:t>溴氰菊酯</w:t>
            </w:r>
            <w:r>
              <w:rPr>
                <w:rFonts w:hAnsi="宋体"/>
                <w:sz w:val="18"/>
                <w:szCs w:val="18"/>
              </w:rPr>
              <w:t>（mg/kg）</w:t>
            </w:r>
          </w:p>
        </w:tc>
        <w:tc>
          <w:tcPr>
            <w:tcW w:w="1919" w:type="pct"/>
            <w:gridSpan w:val="2"/>
            <w:vAlign w:val="center"/>
          </w:tcPr>
          <w:p>
            <w:pPr>
              <w:pStyle w:val="110"/>
              <w:ind w:firstLine="360"/>
              <w:rPr>
                <w:rFonts w:hint="default" w:hAnsi="宋体"/>
                <w:szCs w:val="18"/>
              </w:rPr>
            </w:pPr>
            <w:r>
              <w:rPr>
                <w:rFonts w:hAnsi="宋体"/>
                <w:szCs w:val="18"/>
              </w:rPr>
              <w:t>不得检出</w:t>
            </w:r>
          </w:p>
        </w:tc>
        <w:tc>
          <w:tcPr>
            <w:tcW w:w="862" w:type="pct"/>
            <w:vAlign w:val="center"/>
          </w:tcPr>
          <w:p>
            <w:pPr>
              <w:pStyle w:val="110"/>
              <w:ind w:firstLine="360"/>
              <w:rPr>
                <w:rFonts w:hint="default" w:hAnsi="宋体"/>
                <w:szCs w:val="18"/>
              </w:rPr>
            </w:pPr>
            <w:r>
              <w:rPr>
                <w:rFonts w:hAnsi="宋体"/>
                <w:szCs w:val="18"/>
              </w:rPr>
              <w:t>GB 29705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pPr>
              <w:pStyle w:val="105"/>
              <w:rPr>
                <w:rFonts w:hint="default"/>
              </w:rPr>
            </w:pPr>
            <w:r>
              <w:t>检测机构或认证机构可根据实际情况选择更为科学、适用、先进的方法。</w:t>
            </w:r>
          </w:p>
        </w:tc>
      </w:tr>
    </w:tbl>
    <w:p>
      <w:pPr>
        <w:pStyle w:val="71"/>
        <w:spacing w:before="312" w:after="312"/>
        <w:rPr>
          <w:rFonts w:hint="default"/>
        </w:rPr>
      </w:pPr>
      <w:r>
        <w:t>品牌互认</w:t>
      </w:r>
    </w:p>
    <w:p>
      <w:pPr>
        <w:pStyle w:val="77"/>
        <w:spacing w:before="0" w:beforeLines="0" w:after="0" w:afterLines="0"/>
        <w:rPr>
          <w:rFonts w:hint="default"/>
        </w:rPr>
      </w:pPr>
      <w:r>
        <w:t>通过“赣鄱正品”品牌认定的小龙虾产品，经江西绿色生态品牌建设促进会及第三方认证机构确认，可以采信为“江西绿色生态”品牌产品，在相关规定下可使用双重品牌证书和标志。</w:t>
      </w:r>
    </w:p>
    <w:p>
      <w:pPr>
        <w:pStyle w:val="78"/>
        <w:spacing w:before="0" w:beforeLines="0" w:after="0" w:afterLines="0"/>
        <w:rPr>
          <w:rFonts w:hint="default"/>
        </w:rPr>
      </w:pPr>
      <w:r>
        <w:t>已获得“江西绿色生态”品牌认证证书的小龙虾产品，经“赣鄱正品”品牌主管部门确认，可以采信为“赣鄱正品”品牌，在相关规定下可使用双重品牌证书和标志，同等条件下可以享受双方品牌宣传推广和政策优惠的权益，接受双方品牌监督管理的有关规定。</w:t>
      </w:r>
    </w:p>
    <w:p>
      <w:pPr>
        <w:pStyle w:val="19"/>
        <w:widowControl/>
        <w:numPr>
          <w:ilvl w:val="1"/>
          <w:numId w:val="0"/>
        </w:numPr>
        <w:spacing w:before="3" w:beforeLines="1" w:after="3" w:afterLines="1"/>
        <w:rPr>
          <w:rFonts w:hint="default"/>
        </w:rPr>
      </w:pPr>
    </w:p>
    <w:p>
      <w:pPr>
        <w:pStyle w:val="24"/>
        <w:ind w:firstLine="420"/>
        <w:rPr>
          <w:rFonts w:hint="default"/>
        </w:rPr>
      </w:pPr>
    </w:p>
    <w:p>
      <w:pPr>
        <w:pStyle w:val="24"/>
        <w:ind w:firstLine="420"/>
        <w:rPr>
          <w:rFonts w:hint="default"/>
        </w:rPr>
      </w:pPr>
    </w:p>
    <w:p>
      <w:pPr>
        <w:pStyle w:val="111"/>
        <w:framePr w:wrap="around"/>
        <w:rPr>
          <w:rFonts w:hint="default"/>
        </w:rPr>
      </w:pPr>
      <w:bookmarkStart w:id="22" w:name="EndLine"/>
      <w: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6"/>
                    <a:stretch>
                      <a:fillRect/>
                    </a:stretch>
                  </pic:blipFill>
                  <pic:spPr>
                    <a:xfrm>
                      <a:off x="0" y="0"/>
                      <a:ext cx="1485900" cy="317500"/>
                    </a:xfrm>
                    <a:prstGeom prst="rect">
                      <a:avLst/>
                    </a:prstGeom>
                  </pic:spPr>
                </pic:pic>
              </a:graphicData>
            </a:graphic>
          </wp:inline>
        </w:drawing>
      </w:r>
      <w:bookmarkEnd w:id="22"/>
    </w:p>
    <w:sectPr>
      <w:pgSz w:w="11906" w:h="16838"/>
      <w:pgMar w:top="2410" w:right="1134" w:bottom="1134" w:left="1134" w:header="1418" w:footer="1134" w:gutter="284"/>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rPr>
    </w:pPr>
    <w:r>
      <w:fldChar w:fldCharType="begin"/>
    </w:r>
    <w:r>
      <w:instrText xml:space="preserve"> PAGE  \* MERGEFORMAT </w:instrText>
    </w:r>
    <w:r>
      <w:fldChar w:fldCharType="separate"/>
    </w:r>
    <w:r>
      <w:rPr>
        <w:rFonts w:hint="default"/>
      </w:rP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default"/>
      </w:rPr>
    </w:pPr>
    <w:r>
      <w:t>T/JGE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B710E"/>
    <w:multiLevelType w:val="multilevel"/>
    <w:tmpl w:val="97FB710E"/>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9E52EF65"/>
    <w:multiLevelType w:val="multilevel"/>
    <w:tmpl w:val="9E52EF65"/>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A0F49433"/>
    <w:multiLevelType w:val="multilevel"/>
    <w:tmpl w:val="A0F49433"/>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DD89249"/>
    <w:multiLevelType w:val="multilevel"/>
    <w:tmpl w:val="ADD89249"/>
    <w:lvl w:ilvl="0" w:tentative="0">
      <w:start w:val="1"/>
      <w:numFmt w:val="decimal"/>
      <w:pStyle w:val="104"/>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AF70EDA4"/>
    <w:multiLevelType w:val="multilevel"/>
    <w:tmpl w:val="AF70EDA4"/>
    <w:lvl w:ilvl="0" w:tentative="0">
      <w:start w:val="1"/>
      <w:numFmt w:val="none"/>
      <w:pStyle w:val="56"/>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BF781198"/>
    <w:multiLevelType w:val="multilevel"/>
    <w:tmpl w:val="BF781198"/>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C41D34D8"/>
    <w:multiLevelType w:val="multilevel"/>
    <w:tmpl w:val="C41D34D8"/>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D6EE69D5"/>
    <w:multiLevelType w:val="multilevel"/>
    <w:tmpl w:val="D6EE69D5"/>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8">
    <w:nsid w:val="E593E8EB"/>
    <w:multiLevelType w:val="multilevel"/>
    <w:tmpl w:val="E593E8EB"/>
    <w:lvl w:ilvl="0" w:tentative="0">
      <w:start w:val="1"/>
      <w:numFmt w:val="none"/>
      <w:pStyle w:val="105"/>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EB9FDDF3"/>
    <w:multiLevelType w:val="multilevel"/>
    <w:tmpl w:val="EB9FDDF3"/>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01E0F602"/>
    <w:multiLevelType w:val="multilevel"/>
    <w:tmpl w:val="01E0F602"/>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258E9099"/>
    <w:multiLevelType w:val="multilevel"/>
    <w:tmpl w:val="258E9099"/>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27C7F557"/>
    <w:multiLevelType w:val="multilevel"/>
    <w:tmpl w:val="27C7F557"/>
    <w:lvl w:ilvl="0" w:tentative="0">
      <w:start w:val="1"/>
      <w:numFmt w:val="none"/>
      <w:pStyle w:val="103"/>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4B023A60"/>
    <w:multiLevelType w:val="multilevel"/>
    <w:tmpl w:val="4B023A60"/>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4">
    <w:nsid w:val="53E4F2E6"/>
    <w:multiLevelType w:val="multilevel"/>
    <w:tmpl w:val="53E4F2E6"/>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68A54DA6"/>
    <w:multiLevelType w:val="multilevel"/>
    <w:tmpl w:val="68A54DA6"/>
    <w:lvl w:ilvl="0" w:tentative="0">
      <w:start w:val="1"/>
      <w:numFmt w:val="decimal"/>
      <w:pStyle w:val="106"/>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75D3F680"/>
    <w:multiLevelType w:val="multilevel"/>
    <w:tmpl w:val="75D3F680"/>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7"/>
  </w:num>
  <w:num w:numId="3">
    <w:abstractNumId w:val="6"/>
  </w:num>
  <w:num w:numId="4">
    <w:abstractNumId w:val="11"/>
  </w:num>
  <w:num w:numId="5">
    <w:abstractNumId w:val="4"/>
  </w:num>
  <w:num w:numId="6">
    <w:abstractNumId w:val="13"/>
  </w:num>
  <w:num w:numId="7">
    <w:abstractNumId w:val="5"/>
  </w:num>
  <w:num w:numId="8">
    <w:abstractNumId w:val="16"/>
  </w:num>
  <w:num w:numId="9">
    <w:abstractNumId w:val="0"/>
  </w:num>
  <w:num w:numId="10">
    <w:abstractNumId w:val="12"/>
  </w:num>
  <w:num w:numId="11">
    <w:abstractNumId w:val="3"/>
  </w:num>
  <w:num w:numId="12">
    <w:abstractNumId w:val="8"/>
  </w:num>
  <w:num w:numId="13">
    <w:abstractNumId w:val="15"/>
  </w:num>
  <w:num w:numId="14">
    <w:abstractNumId w:val="10"/>
  </w:num>
  <w:num w:numId="15">
    <w:abstractNumId w:val="1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YmEzNWZiN2UzNmM3OWE1YTM4ZDVlNzliZmJhZTIifQ=="/>
  </w:docVars>
  <w:rsids>
    <w:rsidRoot w:val="00B6018B"/>
    <w:rsid w:val="00040C27"/>
    <w:rsid w:val="001455D0"/>
    <w:rsid w:val="00161307"/>
    <w:rsid w:val="003545B4"/>
    <w:rsid w:val="005F1F0C"/>
    <w:rsid w:val="00876146"/>
    <w:rsid w:val="008C641A"/>
    <w:rsid w:val="00AC7CE9"/>
    <w:rsid w:val="00AE2C52"/>
    <w:rsid w:val="00B6018B"/>
    <w:rsid w:val="00D63545"/>
    <w:rsid w:val="01295426"/>
    <w:rsid w:val="023F7D78"/>
    <w:rsid w:val="037D28A2"/>
    <w:rsid w:val="0402733C"/>
    <w:rsid w:val="04FC6CDE"/>
    <w:rsid w:val="054619CB"/>
    <w:rsid w:val="05A67D41"/>
    <w:rsid w:val="069F5521"/>
    <w:rsid w:val="06C667F7"/>
    <w:rsid w:val="06D72484"/>
    <w:rsid w:val="07582A0E"/>
    <w:rsid w:val="08202AE5"/>
    <w:rsid w:val="091C404B"/>
    <w:rsid w:val="093142C5"/>
    <w:rsid w:val="0A0C0C28"/>
    <w:rsid w:val="0A7948CF"/>
    <w:rsid w:val="0A9B534A"/>
    <w:rsid w:val="0B6E2A52"/>
    <w:rsid w:val="0C7F4812"/>
    <w:rsid w:val="0CC429F8"/>
    <w:rsid w:val="0D3E2CC8"/>
    <w:rsid w:val="0E6F6175"/>
    <w:rsid w:val="0F60256C"/>
    <w:rsid w:val="106346DC"/>
    <w:rsid w:val="12AC3958"/>
    <w:rsid w:val="13E211B4"/>
    <w:rsid w:val="15381DF5"/>
    <w:rsid w:val="15E22B9A"/>
    <w:rsid w:val="164E0A05"/>
    <w:rsid w:val="167E1C5E"/>
    <w:rsid w:val="17464255"/>
    <w:rsid w:val="18A40C3E"/>
    <w:rsid w:val="19180CC4"/>
    <w:rsid w:val="19823668"/>
    <w:rsid w:val="199E715E"/>
    <w:rsid w:val="19BE4772"/>
    <w:rsid w:val="1B0864F2"/>
    <w:rsid w:val="1B614ED7"/>
    <w:rsid w:val="1B9C22DF"/>
    <w:rsid w:val="1B9D4AF4"/>
    <w:rsid w:val="1E667A5D"/>
    <w:rsid w:val="20CD6F3A"/>
    <w:rsid w:val="228F39F3"/>
    <w:rsid w:val="233A3AEB"/>
    <w:rsid w:val="23983773"/>
    <w:rsid w:val="23A43B72"/>
    <w:rsid w:val="25D21D21"/>
    <w:rsid w:val="28293344"/>
    <w:rsid w:val="29497CAB"/>
    <w:rsid w:val="2963716A"/>
    <w:rsid w:val="2B1B2528"/>
    <w:rsid w:val="2B6C5822"/>
    <w:rsid w:val="2D36779A"/>
    <w:rsid w:val="2D8C3E52"/>
    <w:rsid w:val="2DA837E5"/>
    <w:rsid w:val="2E152C45"/>
    <w:rsid w:val="2E562E43"/>
    <w:rsid w:val="2E8C1B36"/>
    <w:rsid w:val="2EE55603"/>
    <w:rsid w:val="2F6E24A7"/>
    <w:rsid w:val="33C558E6"/>
    <w:rsid w:val="34D34AF8"/>
    <w:rsid w:val="34F81C5B"/>
    <w:rsid w:val="35CA77BD"/>
    <w:rsid w:val="372D055C"/>
    <w:rsid w:val="38307D9F"/>
    <w:rsid w:val="38BA6192"/>
    <w:rsid w:val="3954793A"/>
    <w:rsid w:val="395704CB"/>
    <w:rsid w:val="3AEA6CE3"/>
    <w:rsid w:val="3B28437B"/>
    <w:rsid w:val="3BCF46F7"/>
    <w:rsid w:val="3BF8490D"/>
    <w:rsid w:val="3C761A30"/>
    <w:rsid w:val="3D191896"/>
    <w:rsid w:val="3D367F87"/>
    <w:rsid w:val="3D39255A"/>
    <w:rsid w:val="3ECD4F08"/>
    <w:rsid w:val="3FB870EC"/>
    <w:rsid w:val="400D3523"/>
    <w:rsid w:val="401D6391"/>
    <w:rsid w:val="41C526B1"/>
    <w:rsid w:val="42502735"/>
    <w:rsid w:val="43F718D7"/>
    <w:rsid w:val="4470141D"/>
    <w:rsid w:val="45494164"/>
    <w:rsid w:val="455D64DA"/>
    <w:rsid w:val="456B41DA"/>
    <w:rsid w:val="46776031"/>
    <w:rsid w:val="46FA4136"/>
    <w:rsid w:val="471A6F38"/>
    <w:rsid w:val="476D1E93"/>
    <w:rsid w:val="4770518B"/>
    <w:rsid w:val="49FE4113"/>
    <w:rsid w:val="4A8643C2"/>
    <w:rsid w:val="4BEF1B80"/>
    <w:rsid w:val="4C8451AE"/>
    <w:rsid w:val="4D157B9C"/>
    <w:rsid w:val="4D3450B3"/>
    <w:rsid w:val="4D4D696D"/>
    <w:rsid w:val="4D6165BE"/>
    <w:rsid w:val="50C5567F"/>
    <w:rsid w:val="51732F86"/>
    <w:rsid w:val="51CE1A47"/>
    <w:rsid w:val="52C833AE"/>
    <w:rsid w:val="52FD4493"/>
    <w:rsid w:val="531A1A51"/>
    <w:rsid w:val="53222C5D"/>
    <w:rsid w:val="54E41BD1"/>
    <w:rsid w:val="562557D7"/>
    <w:rsid w:val="567D2D1E"/>
    <w:rsid w:val="56A26A6F"/>
    <w:rsid w:val="56FE00DC"/>
    <w:rsid w:val="582A092A"/>
    <w:rsid w:val="58571B6D"/>
    <w:rsid w:val="58F71384"/>
    <w:rsid w:val="59C4289D"/>
    <w:rsid w:val="59E05A5F"/>
    <w:rsid w:val="5A117FBD"/>
    <w:rsid w:val="5A1F3535"/>
    <w:rsid w:val="5CD042D9"/>
    <w:rsid w:val="5D5D3C01"/>
    <w:rsid w:val="5DA056D9"/>
    <w:rsid w:val="5DFC2C15"/>
    <w:rsid w:val="5E346813"/>
    <w:rsid w:val="5E472DB3"/>
    <w:rsid w:val="5EED50AB"/>
    <w:rsid w:val="604102EF"/>
    <w:rsid w:val="60BD6D38"/>
    <w:rsid w:val="62897240"/>
    <w:rsid w:val="632E3D99"/>
    <w:rsid w:val="63C6685A"/>
    <w:rsid w:val="665372B3"/>
    <w:rsid w:val="674D17AB"/>
    <w:rsid w:val="674D61EE"/>
    <w:rsid w:val="677E10F1"/>
    <w:rsid w:val="69D62D72"/>
    <w:rsid w:val="6A1C31A6"/>
    <w:rsid w:val="6DDD2B82"/>
    <w:rsid w:val="6F084A97"/>
    <w:rsid w:val="6F26325B"/>
    <w:rsid w:val="6F753967"/>
    <w:rsid w:val="70E51F56"/>
    <w:rsid w:val="726834BC"/>
    <w:rsid w:val="73D74B7E"/>
    <w:rsid w:val="779E4C0D"/>
    <w:rsid w:val="78371EF2"/>
    <w:rsid w:val="7891121C"/>
    <w:rsid w:val="79963548"/>
    <w:rsid w:val="7A53344C"/>
    <w:rsid w:val="7B42152C"/>
    <w:rsid w:val="7B5550A5"/>
    <w:rsid w:val="7BBC34EE"/>
    <w:rsid w:val="7E070FF3"/>
    <w:rsid w:val="7E7B2E76"/>
    <w:rsid w:val="7EDE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after="26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after="26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after="29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after="29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after="64"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after="64"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after="64"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after="64" w:line="317" w:lineRule="auto"/>
      <w:ind w:left="1583" w:hanging="1583"/>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ind w:left="1380" w:leftChars="200" w:hanging="960" w:hangingChars="200"/>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paragraph" w:styleId="19">
    <w:name w:val="Normal (Web)"/>
    <w:basedOn w:val="1"/>
    <w:qFormat/>
    <w:uiPriority w:val="0"/>
    <w:rPr>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3">
    <w:name w:val="footnote reference"/>
    <w:basedOn w:val="22"/>
    <w:qFormat/>
    <w:uiPriority w:val="0"/>
    <w:rPr>
      <w:rFonts w:hint="eastAsia" w:ascii="宋体" w:hAnsi="宋体" w:eastAsia="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lang w:val="en-US" w:eastAsia="zh-CN" w:bidi="ar-SA"/>
    </w:rPr>
  </w:style>
  <w:style w:type="paragraph" w:customStyle="1" w:styleId="25">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0">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2">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2">
    <w:name w:val="封面标准英文名称"/>
    <w:basedOn w:val="41"/>
    <w:qFormat/>
    <w:uiPriority w:val="0"/>
    <w:pPr>
      <w:framePr w:wrap="around"/>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framePr w:wrap="around"/>
      <w:spacing w:before="760"/>
    </w:pPr>
  </w:style>
  <w:style w:type="paragraph" w:customStyle="1" w:styleId="44">
    <w:name w:val="封面标准文稿类别"/>
    <w:basedOn w:val="43"/>
    <w:qFormat/>
    <w:uiPriority w:val="0"/>
    <w:pPr>
      <w:framePr w:wrap="around"/>
      <w:spacing w:before="440" w:after="160"/>
    </w:pPr>
    <w:rPr>
      <w:rFonts w:ascii="黑体" w:hAnsi="黑体" w:cs="黑体"/>
      <w:sz w:val="24"/>
    </w:rPr>
  </w:style>
  <w:style w:type="paragraph" w:customStyle="1" w:styleId="45">
    <w:name w:val="封面标准文稿编辑信息"/>
    <w:basedOn w:val="44"/>
    <w:qFormat/>
    <w:uiPriority w:val="0"/>
    <w:pPr>
      <w:framePr w:wrap="around"/>
      <w:spacing w:before="180" w:line="240" w:lineRule="atLeast"/>
    </w:pPr>
    <w:rPr>
      <w:sz w:val="21"/>
    </w:rPr>
  </w:style>
  <w:style w:type="paragraph" w:customStyle="1" w:styleId="46">
    <w:name w:val="封面标准文稿附件"/>
    <w:basedOn w:val="44"/>
    <w:qFormat/>
    <w:uiPriority w:val="0"/>
    <w:pPr>
      <w:framePr w:wrap="around"/>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pPr>
      <w:framePr w:wrap="around"/>
    </w:pPr>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3">
    <w:name w:val="标准文件_目录标题"/>
    <w:basedOn w:val="1"/>
    <w:qFormat/>
    <w:uiPriority w:val="0"/>
    <w:pPr>
      <w:shd w:val="clear" w:color="auto"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lang w:val="en-US" w:eastAsia="zh-CN" w:bidi="ar-SA"/>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ind w:hanging="426"/>
    </w:pPr>
    <w:rPr>
      <w:rFonts w:hint="eastAsia" w:ascii="宋体" w:hAnsi="Times New Roman" w:eastAsia="宋体" w:cs="宋体"/>
      <w:sz w:val="21"/>
      <w:lang w:val="en-US" w:eastAsia="zh-CN" w:bidi="ar-SA"/>
    </w:rPr>
  </w:style>
  <w:style w:type="paragraph" w:customStyle="1" w:styleId="57">
    <w:name w:val="标准文件_二级项2"/>
    <w:basedOn w:val="24"/>
    <w:next w:val="24"/>
    <w:qFormat/>
    <w:uiPriority w:val="0"/>
    <w:pPr>
      <w:numPr>
        <w:ilvl w:val="1"/>
        <w:numId w:val="5"/>
      </w:numPr>
      <w:suppressAutoHyphens w:val="0"/>
      <w:ind w:left="1270" w:hanging="419" w:firstLineChars="0"/>
    </w:pPr>
    <w:rPr>
      <w:rFonts w:hAnsi="Times New Roman"/>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lang w:val="en-US" w:eastAsia="zh-CN" w:bidi="ar-SA"/>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2">
    <w:name w:val="标准文件_一级条标题"/>
    <w:basedOn w:val="71"/>
    <w:next w:val="24"/>
    <w:qFormat/>
    <w:uiPriority w:val="0"/>
    <w:pPr>
      <w:numPr>
        <w:ilvl w:val="1"/>
      </w:numPr>
      <w:spacing w:before="157" w:beforeLines="50" w:after="157" w:afterLines="50"/>
      <w:ind w:firstLine="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4">
    <w:name w:val="标准文件_三级条标题"/>
    <w:basedOn w:val="73"/>
    <w:next w:val="24"/>
    <w:qFormat/>
    <w:uiPriority w:val="0"/>
    <w:pPr>
      <w:numPr>
        <w:ilvl w:val="3"/>
      </w:numPr>
      <w:spacing w:before="157" w:after="157"/>
      <w:ind w:firstLine="0"/>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uiPriority w:val="0"/>
    <w:pPr>
      <w:numPr>
        <w:ilvl w:val="1"/>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9">
    <w:name w:val="标准文件_附录二级条标题"/>
    <w:next w:val="24"/>
    <w:uiPriority w:val="0"/>
    <w:pPr>
      <w:numPr>
        <w:ilvl w:val="2"/>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0">
    <w:name w:val="标准文件_附录三级条标题"/>
    <w:next w:val="24"/>
    <w:uiPriority w:val="0"/>
    <w:pPr>
      <w:numPr>
        <w:ilvl w:val="3"/>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1">
    <w:name w:val="标准文件_附录四级条标题"/>
    <w:next w:val="24"/>
    <w:uiPriority w:val="0"/>
    <w:pPr>
      <w:numPr>
        <w:ilvl w:val="4"/>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五级条标题"/>
    <w:next w:val="24"/>
    <w:uiPriority w:val="0"/>
    <w:pPr>
      <w:numPr>
        <w:ilvl w:val="5"/>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一级无标题"/>
    <w:basedOn w:val="88"/>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tabs>
        <w:tab w:val="left" w:pos="539"/>
      </w:tabs>
      <w:suppressAutoHyphens w:val="0"/>
      <w:jc w:val="both"/>
    </w:pPr>
    <w:rPr>
      <w:rFonts w:hint="eastAsia" w:ascii="宋体" w:hAnsi="宋体" w:eastAsia="宋体" w:cs="宋体"/>
      <w:sz w:val="18"/>
      <w:lang w:val="en-US" w:eastAsia="zh-CN" w:bidi="ar-SA"/>
    </w:rPr>
  </w:style>
  <w:style w:type="paragraph" w:customStyle="1" w:styleId="104">
    <w:name w:val="标准文件_示例×"/>
    <w:basedOn w:val="1"/>
    <w:next w:val="102"/>
    <w:qFormat/>
    <w:uiPriority w:val="0"/>
    <w:pPr>
      <w:widowControl/>
      <w:numPr>
        <w:ilvl w:val="0"/>
        <w:numId w:val="11"/>
      </w:numPr>
      <w:tabs>
        <w:tab w:val="left" w:pos="539"/>
      </w:tabs>
      <w:suppressAutoHyphens w:val="0"/>
    </w:pPr>
    <w:rPr>
      <w:rFonts w:hAnsi="Times New Roman"/>
      <w:sz w:val="18"/>
    </w:rPr>
  </w:style>
  <w:style w:type="paragraph" w:customStyle="1" w:styleId="105">
    <w:name w:val="标准文件_注"/>
    <w:next w:val="24"/>
    <w:qFormat/>
    <w:uiPriority w:val="0"/>
    <w:pPr>
      <w:numPr>
        <w:ilvl w:val="0"/>
        <w:numId w:val="12"/>
      </w:numPr>
      <w:tabs>
        <w:tab w:val="left" w:pos="539"/>
      </w:tabs>
      <w:autoSpaceDE w:val="0"/>
      <w:autoSpaceDN w:val="0"/>
      <w:jc w:val="both"/>
    </w:pPr>
    <w:rPr>
      <w:rFonts w:hint="eastAsia" w:ascii="宋体" w:hAnsi="宋体" w:eastAsia="宋体" w:cs="宋体"/>
      <w:sz w:val="18"/>
      <w:lang w:val="en-US" w:eastAsia="zh-CN" w:bidi="ar-SA"/>
    </w:rPr>
  </w:style>
  <w:style w:type="paragraph" w:customStyle="1" w:styleId="106">
    <w:name w:val="标准文件_注×"/>
    <w:next w:val="24"/>
    <w:qFormat/>
    <w:uiPriority w:val="0"/>
    <w:pPr>
      <w:numPr>
        <w:ilvl w:val="0"/>
        <w:numId w:val="13"/>
      </w:numPr>
      <w:tabs>
        <w:tab w:val="left" w:pos="539"/>
      </w:tabs>
      <w:jc w:val="both"/>
    </w:pPr>
    <w:rPr>
      <w:rFonts w:hint="eastAsia" w:ascii="宋体" w:hAnsi="宋体" w:eastAsia="宋体" w:cs="宋体"/>
      <w:sz w:val="18"/>
      <w:lang w:val="en-US" w:eastAsia="zh-CN" w:bidi="ar-SA"/>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lang w:val="en-US" w:eastAsia="zh-CN" w:bidi="ar-SA"/>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0fa272-0815-4565-acc3-5eef3470aef2}"/>
        <w:style w:val=""/>
        <w:category>
          <w:name w:val="常规"/>
          <w:gallery w:val="placeholder"/>
        </w:category>
        <w:types>
          <w:type w:val="bbPlcHdr"/>
        </w:types>
        <w:behaviors>
          <w:behavior w:val="content"/>
        </w:behaviors>
        <w:description w:val=""/>
        <w:guid w:val="{5F0FA272-0815-4565-ACC3-5EEF3470AEF2}"/>
      </w:docPartPr>
      <w:docPartBody>
        <w:p>
          <w:r>
            <w:rPr>
              <w:color w:val="808080"/>
            </w:rPr>
            <w:t>选择一项。</w:t>
          </w:r>
        </w:p>
      </w:docPartBody>
    </w:docPart>
    <w:docPart>
      <w:docPartPr>
        <w:name w:val="{9a330d65-fffc-419d-bb3b-f3c8b2ec3be1}"/>
        <w:style w:val=""/>
        <w:category>
          <w:name w:val="常规"/>
          <w:gallery w:val="placeholder"/>
        </w:category>
        <w:types>
          <w:type w:val="bbPlcHdr"/>
        </w:types>
        <w:behaviors>
          <w:behavior w:val="content"/>
        </w:behaviors>
        <w:description w:val=""/>
        <w:guid w:val="{9A330D65-FFFC-419D-BB3B-F3C8B2EC3BE1}"/>
      </w:docPartPr>
      <w:docPartBody>
        <w:p>
          <w:r>
            <w:rPr>
              <w:color w:val="808080"/>
            </w:rPr>
            <w:t>选择一项。</w:t>
          </w:r>
        </w:p>
      </w:docPartBody>
    </w:docPart>
    <w:docPart>
      <w:docPartPr>
        <w:name w:val="{a44a9e97-25ed-432c-b3e5-01fcc171d0ba}"/>
        <w:style w:val=""/>
        <w:category>
          <w:name w:val="常规"/>
          <w:gallery w:val="placeholder"/>
        </w:category>
        <w:types>
          <w:type w:val="bbPlcHdr"/>
        </w:types>
        <w:behaviors>
          <w:behavior w:val="content"/>
        </w:behaviors>
        <w:description w:val=""/>
        <w:guid w:val="{A44A9E97-25ED-432C-B3E5-01FCC171D0B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B26F16"/>
    <w:rsid w:val="003A65D3"/>
    <w:rsid w:val="00A560CE"/>
    <w:rsid w:val="00B26F16"/>
    <w:rsid w:val="00DA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2832</Words>
  <Characters>3462</Characters>
  <Lines>28</Lines>
  <Paragraphs>7</Paragraphs>
  <TotalTime>364</TotalTime>
  <ScaleCrop>false</ScaleCrop>
  <LinksUpToDate>false</LinksUpToDate>
  <CharactersWithSpaces>3619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2022-09-09T02:26:00Z</dcterms:created>
  <dc:creator>Administrator</dc:creator>
  <cp:lastModifiedBy>魏波</cp:lastModifiedBy>
  <cp:lastPrinted>2023-05-10T01:31:00Z</cp:lastPrinted>
  <dcterms:modified xsi:type="dcterms:W3CDTF">2023-05-22T06:39:12Z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1A8F8E0975B94D4E8162E053A53705B5_13</vt:lpwstr>
  </property>
</Properties>
</file>